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560" w:lineRule="exact"/>
        <w:ind w:firstLine="0"/>
        <w:jc w:val="left"/>
        <w:rPr>
          <w:rFonts w:hint="eastAsia" w:ascii="方正黑体_GBK" w:eastAsia="方正黑体_GBK"/>
          <w:snapToGrid/>
          <w:kern w:val="2"/>
          <w:szCs w:val="24"/>
        </w:rPr>
      </w:pPr>
      <w:bookmarkStart w:id="0" w:name="_GoBack"/>
      <w:bookmarkEnd w:id="0"/>
      <w:r>
        <w:rPr>
          <w:rFonts w:hint="eastAsia" w:ascii="方正黑体_GBK" w:eastAsia="方正黑体_GBK"/>
          <w:snapToGrid/>
          <w:kern w:val="2"/>
          <w:szCs w:val="24"/>
        </w:rPr>
        <w:t>附件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tabs>
          <w:tab w:val="left" w:pos="2205"/>
        </w:tabs>
        <w:autoSpaceDE/>
        <w:autoSpaceDN/>
        <w:adjustRightInd w:val="0"/>
        <w:spacing w:line="56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tab/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江苏省广播电视总台（集团）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工程师(7人)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周  阳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邱  </w:t>
      </w:r>
      <w:r>
        <w:rPr>
          <w:rFonts w:hint="eastAsia" w:ascii="方正仿宋_GBK" w:hAnsi="宋体" w:cs="宋体"/>
          <w:snapToGrid/>
          <w:kern w:val="2"/>
          <w:szCs w:val="24"/>
        </w:rPr>
        <w:t>佺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丁  伟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苏大海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王君媚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张兆广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马  英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助理工程师(18人)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洪剑南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李  泉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胡忆坤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梁劲文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陈  鲜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吴  旭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朱文彬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牛晨阳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姜  皓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  静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胡雪婷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何晓辉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朱晓燕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王  潇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王金鑫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叶  炀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张九月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董乐天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江苏省广播电视监测台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工程师(3人)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贲桂平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江苏省广播电视监测台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袁  波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江苏省广播电视监测台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马  剑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江苏省广播电视监测台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江苏省广播电视局机关服务中心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楷体_GBK" w:eastAsia="方正楷体_GBK"/>
          <w:snapToGrid/>
          <w:kern w:val="2"/>
          <w:szCs w:val="24"/>
        </w:rPr>
      </w:pPr>
      <w:r>
        <w:rPr>
          <w:rFonts w:hint="eastAsia" w:ascii="方正楷体_GBK" w:eastAsia="方正楷体_GBK"/>
          <w:snapToGrid/>
          <w:kern w:val="2"/>
          <w:szCs w:val="24"/>
        </w:rPr>
        <w:t>工程师(1人)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  毅  江苏省广播电视局机关服务中心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ascii="黑体" w:eastAsia="黑体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江苏广播电视信息网络股份有限公司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工程师（45人）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李  行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江苏有线技术工程管理部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陈姗姗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江苏有线企业发展部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刘兴光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江苏有线安播运维部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胡  军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江苏有线华博在线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鞠汉林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江苏有线南京分公司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郑晓宇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江苏有线南京分公司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齐敦沛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江苏有线南京分公司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陈  翔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朱  琨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中广有线信息网络有限公司徐州分公司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安  全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江苏有线邳州分公司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谢铁恩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江苏有线常州分公司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陈旭华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张  伟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顾  凯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贺  坤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张琦声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赵建强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昌苏佳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徐景媛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王昱彬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朱晓峰　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陈少怀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姚承开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沈洪亮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茅志成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王宝权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江苏有线金湖分公司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何瑞兵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江苏有线金湖分公司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李小林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江苏有线连云港分公司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杨万松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江苏有线江都分公司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李廷刚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江苏有线仪征分公司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胡军威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中广有线信息网络有限公司扬州分公司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张晓龙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丁常好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余瀚</w:t>
      </w:r>
      <w:r>
        <w:rPr>
          <w:rFonts w:hint="eastAsia" w:ascii="方正仿宋_GBK" w:hAnsi="宋体" w:cs="宋体"/>
          <w:snapToGrid/>
          <w:kern w:val="2"/>
          <w:szCs w:val="24"/>
        </w:rPr>
        <w:t>宬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霍祥伟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朱  宁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黄昕岑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陈  晨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徐  畅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  滨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  昶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江苏有线泰兴分公司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钱留华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何冠霆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江苏有线宿迁分公司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任  真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江苏有线数据公司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沈佳欣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江苏有线雨花台分公司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助理工程师(26人)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梁霄</w:t>
      </w:r>
      <w:r>
        <w:rPr>
          <w:rFonts w:hint="eastAsia" w:ascii="方正仿宋_GBK" w:hAnsi="宋体" w:cs="宋体"/>
          <w:snapToGrid/>
          <w:kern w:val="2"/>
          <w:szCs w:val="24"/>
        </w:rPr>
        <w:t xml:space="preserve">翀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江苏有线华博在线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徐  坤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张  伟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徐  峰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江苏有线盐城分公司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翟云龙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江苏有线淮安分公司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王亚运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江苏有线淮安分公司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鞠佳成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史月琴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赵晓宇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毛晓明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戴  铮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刘袁浩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张  艺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  洋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沙  磊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章亮亮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孙念东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陆  勇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屈  政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徐  红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曹海晨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王  军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江苏有线姜堰分公司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赵一力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江苏有线宿迁分公司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许文东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江苏有线宿迁分公司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刘  煊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江苏有线宿迁分公司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史  </w:t>
      </w:r>
      <w:r>
        <w:rPr>
          <w:rFonts w:hint="eastAsia" w:ascii="方正仿宋_GBK" w:hAnsi="宋体" w:cs="宋体"/>
          <w:snapToGrid/>
          <w:kern w:val="2"/>
          <w:szCs w:val="24"/>
        </w:rPr>
        <w:t>珺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江苏有线媒资管理部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工程师（2人）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吴峥迪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常州广播电视台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邢丽宏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常州广播电视台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工程师（2人）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杨春伟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张家港市广播电视台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蒋晔海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张家港市广播电视台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南通市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工程师（3人）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姜  周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南通广播电视台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谢晨晨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江苏有线如皋分公司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顾华捷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启东市融媒体中心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连云港市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乔  沙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灌云县融媒体中心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淮安市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助理工程师（1人）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韩兆阳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淮安市广播电视台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扬州市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张  仪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仪征市广播电视台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镇江市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马宏伟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镇江市丹徒区谷阳镇文体广电服务中心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napToGrid/>
          <w:kern w:val="2"/>
          <w:szCs w:val="2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工程师（3人）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王萌萌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泰州广播电视台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申  岑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泰州广播电视台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顾  臻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泰州市广播电视安全播出调度中心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hint="eastAsia"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昆山市</w:t>
      </w:r>
    </w:p>
    <w:p>
      <w:pPr>
        <w:autoSpaceDE/>
        <w:autoSpaceDN/>
        <w:snapToGrid/>
        <w:spacing w:line="640" w:lineRule="exact"/>
        <w:ind w:firstLine="0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t>助理工程师（4人）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胡子洋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昆山市广播电视广告有限责任公司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>张  敏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 xml:space="preserve">  昆山市广播电视广告有限责任公司</w:t>
      </w:r>
    </w:p>
    <w:p>
      <w:pPr>
        <w:autoSpaceDE/>
        <w:autoSpaceDN/>
        <w:snapToGrid/>
        <w:spacing w:line="640" w:lineRule="exact"/>
        <w:ind w:firstLine="0"/>
        <w:rPr>
          <w:rFonts w:hint="eastAsia" w:ascii="方正仿宋_GBK"/>
          <w:snapToGrid/>
          <w:kern w:val="2"/>
          <w:szCs w:val="24"/>
        </w:rPr>
      </w:pPr>
      <w:r>
        <w:rPr>
          <w:rFonts w:hint="eastAsia" w:ascii="方正仿宋_GBK"/>
          <w:snapToGrid/>
          <w:kern w:val="2"/>
          <w:szCs w:val="24"/>
        </w:rPr>
        <w:t xml:space="preserve">徐  顶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昆山市广播电视广告有限责任公司</w:t>
      </w:r>
    </w:p>
    <w:p>
      <w:pPr>
        <w:ind w:firstLine="0"/>
      </w:pPr>
      <w:r>
        <w:rPr>
          <w:rFonts w:hint="eastAsia" w:ascii="方正仿宋_GBK"/>
          <w:snapToGrid/>
          <w:kern w:val="2"/>
          <w:szCs w:val="24"/>
        </w:rPr>
        <w:t xml:space="preserve">朱晨希  </w:t>
      </w:r>
      <w:r>
        <w:rPr>
          <w:rFonts w:hint="eastAsia" w:ascii="方正仿宋_GBK"/>
          <w:snapToGrid/>
          <w:kern w:val="2"/>
          <w:szCs w:val="24"/>
        </w:rPr>
        <w:tab/>
      </w:r>
      <w:r>
        <w:rPr>
          <w:rFonts w:hint="eastAsia" w:ascii="方正仿宋_GBK"/>
          <w:snapToGrid/>
          <w:kern w:val="2"/>
          <w:szCs w:val="24"/>
        </w:rPr>
        <w:t>昆山市信息港网络科技有限责任公司</w:t>
      </w:r>
    </w:p>
    <w:p/>
    <w:p/>
    <w:p/>
    <w:p/>
    <w:p/>
    <w:p/>
    <w:p/>
    <w:p/>
    <w:p/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440" w:lineRule="exact"/>
        <w:ind w:left="-57" w:right="-57"/>
        <w:rPr>
          <w:rFonts w:hint="eastAsia"/>
          <w:sz w:val="28"/>
          <w:szCs w:val="28"/>
        </w:rPr>
      </w:pPr>
    </w:p>
    <w:p>
      <w:pPr>
        <w:pStyle w:val="23"/>
        <w:snapToGrid w:val="0"/>
        <w:spacing w:line="100" w:lineRule="atLeast"/>
        <w:ind w:left="-57" w:right="-57"/>
        <w:rPr>
          <w:sz w:val="28"/>
          <w:szCs w:val="28"/>
        </w:rPr>
      </w:pPr>
      <w:r>
        <w:rPr>
          <w:rFonts w:hint="eastAsia"/>
          <w:sz w:val="28"/>
          <w:szCs w:val="28"/>
        </w:rPr>
        <w:object>
          <v:shape id="_x0000_i1025" o:spt="75" type="#_x0000_t75" style="height:1.5pt;width:442.5pt;" o:ole="t" fillcolor="#FFFFFF" filled="f" o:preferrelative="f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MSDraw" ShapeID="_x0000_i1025" DrawAspect="Content" ObjectID="_1468075725" r:id="rId6">
            <o:LockedField>false</o:LockedField>
          </o:OLEObject>
        </w:object>
      </w:r>
    </w:p>
    <w:p>
      <w:pPr>
        <w:pStyle w:val="16"/>
        <w:tabs>
          <w:tab w:val="right" w:pos="8533"/>
        </w:tabs>
        <w:spacing w:line="454" w:lineRule="exact"/>
        <w:ind w:left="312" w:right="0"/>
      </w:pPr>
      <w:r>
        <w:rPr>
          <w:rFonts w:hint="eastAsia"/>
          <w:sz w:val="28"/>
          <w:szCs w:val="28"/>
        </w:rPr>
        <w:t>江苏省广播电视局办公室</w:t>
      </w:r>
      <w:r>
        <w:rPr>
          <w:sz w:val="28"/>
          <w:szCs w:val="28"/>
        </w:rPr>
        <w:tab/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20年12月15日印发</w:t>
      </w:r>
    </w:p>
    <w:p>
      <w:pPr>
        <w:pStyle w:val="23"/>
        <w:snapToGrid w:val="0"/>
        <w:spacing w:line="100" w:lineRule="atLeast"/>
        <w:ind w:left="-57" w:right="-57"/>
        <w:rPr>
          <w:b/>
        </w:rPr>
      </w:pPr>
      <w:r>
        <w:rPr>
          <w:rFonts w:hint="eastAsia"/>
          <w:b/>
        </w:rPr>
        <w:object>
          <v:shape id="_x0000_i1026" o:spt="75" type="#_x0000_t75" style="height:1.5pt;width:442.5pt;" o:ole="t" fillcolor="#FFFFFF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f"/>
            <w10:wrap type="none"/>
            <w10:anchorlock/>
          </v:shape>
          <o:OLEObject Type="Embed" ProgID="MSDraw" ShapeID="_x0000_i1026" DrawAspect="Content" ObjectID="_1468075726" r:id="rId8">
            <o:LockedField>false</o:LockedField>
          </o:OLEObject>
        </w:object>
      </w: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  <w:jc w:val="right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 \* MERGEFORMAT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20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6B4"/>
    <w:rsid w:val="00011B29"/>
    <w:rsid w:val="00016F42"/>
    <w:rsid w:val="00043560"/>
    <w:rsid w:val="0004771A"/>
    <w:rsid w:val="00071010"/>
    <w:rsid w:val="00082D83"/>
    <w:rsid w:val="000A119A"/>
    <w:rsid w:val="001212F3"/>
    <w:rsid w:val="00195BFC"/>
    <w:rsid w:val="0019661B"/>
    <w:rsid w:val="001B0331"/>
    <w:rsid w:val="001C3D0D"/>
    <w:rsid w:val="002538FD"/>
    <w:rsid w:val="002C208E"/>
    <w:rsid w:val="002E18B2"/>
    <w:rsid w:val="003231AB"/>
    <w:rsid w:val="00363808"/>
    <w:rsid w:val="0037051D"/>
    <w:rsid w:val="003E223A"/>
    <w:rsid w:val="00415BF8"/>
    <w:rsid w:val="00450943"/>
    <w:rsid w:val="00462232"/>
    <w:rsid w:val="0046684C"/>
    <w:rsid w:val="00471F89"/>
    <w:rsid w:val="00535D46"/>
    <w:rsid w:val="00563F33"/>
    <w:rsid w:val="00570429"/>
    <w:rsid w:val="005C2B1B"/>
    <w:rsid w:val="005D19D5"/>
    <w:rsid w:val="00640541"/>
    <w:rsid w:val="006525EC"/>
    <w:rsid w:val="00670113"/>
    <w:rsid w:val="006754DF"/>
    <w:rsid w:val="00693ACA"/>
    <w:rsid w:val="006B5B4F"/>
    <w:rsid w:val="006D6590"/>
    <w:rsid w:val="006E7C70"/>
    <w:rsid w:val="0070180C"/>
    <w:rsid w:val="0071654E"/>
    <w:rsid w:val="007233C9"/>
    <w:rsid w:val="00727CA4"/>
    <w:rsid w:val="00770166"/>
    <w:rsid w:val="007745EE"/>
    <w:rsid w:val="007B0DD0"/>
    <w:rsid w:val="007E49BA"/>
    <w:rsid w:val="007F4609"/>
    <w:rsid w:val="00800328"/>
    <w:rsid w:val="00811E3C"/>
    <w:rsid w:val="008177D7"/>
    <w:rsid w:val="008307D0"/>
    <w:rsid w:val="00874FC5"/>
    <w:rsid w:val="008A6505"/>
    <w:rsid w:val="008E09BB"/>
    <w:rsid w:val="008F7AC3"/>
    <w:rsid w:val="00913C0A"/>
    <w:rsid w:val="009176B4"/>
    <w:rsid w:val="009551BD"/>
    <w:rsid w:val="0096698D"/>
    <w:rsid w:val="0098254F"/>
    <w:rsid w:val="009B2A49"/>
    <w:rsid w:val="009E51C5"/>
    <w:rsid w:val="00A053ED"/>
    <w:rsid w:val="00A1786A"/>
    <w:rsid w:val="00A80267"/>
    <w:rsid w:val="00AE1584"/>
    <w:rsid w:val="00AF5B7D"/>
    <w:rsid w:val="00B1715D"/>
    <w:rsid w:val="00B3032E"/>
    <w:rsid w:val="00B3539A"/>
    <w:rsid w:val="00B427AC"/>
    <w:rsid w:val="00B77F4C"/>
    <w:rsid w:val="00BC2460"/>
    <w:rsid w:val="00BD28F8"/>
    <w:rsid w:val="00BD7008"/>
    <w:rsid w:val="00BF0C87"/>
    <w:rsid w:val="00C52E51"/>
    <w:rsid w:val="00CA371F"/>
    <w:rsid w:val="00CA3A3C"/>
    <w:rsid w:val="00D233F9"/>
    <w:rsid w:val="00D60F97"/>
    <w:rsid w:val="00D663AB"/>
    <w:rsid w:val="00D92240"/>
    <w:rsid w:val="00DC2E26"/>
    <w:rsid w:val="00DC36DA"/>
    <w:rsid w:val="00E0050C"/>
    <w:rsid w:val="00E450C2"/>
    <w:rsid w:val="00E51BB2"/>
    <w:rsid w:val="00E873D4"/>
    <w:rsid w:val="00ED0C63"/>
    <w:rsid w:val="00EE4D9C"/>
    <w:rsid w:val="00F07255"/>
    <w:rsid w:val="00F41916"/>
    <w:rsid w:val="00F43E95"/>
    <w:rsid w:val="00F75F92"/>
    <w:rsid w:val="00FA4E46"/>
    <w:rsid w:val="00FC205D"/>
    <w:rsid w:val="00FD2B04"/>
    <w:rsid w:val="00FE1A2F"/>
    <w:rsid w:val="202D3679"/>
    <w:rsid w:val="2676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26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2">
    <w:name w:val="主题词"/>
    <w:basedOn w:val="1"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3">
    <w:name w:val="抄送栏"/>
    <w:basedOn w:val="1"/>
    <w:uiPriority w:val="0"/>
    <w:pPr>
      <w:spacing w:line="454" w:lineRule="atLeast"/>
      <w:ind w:left="1310" w:right="357" w:hanging="953"/>
    </w:pPr>
  </w:style>
  <w:style w:type="paragraph" w:customStyle="1" w:styleId="14">
    <w:name w:val="标题2"/>
    <w:basedOn w:val="1"/>
    <w:next w:val="1"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uiPriority w:val="0"/>
    <w:rPr>
      <w:rFonts w:eastAsia="方正黑体_GBK"/>
    </w:rPr>
  </w:style>
  <w:style w:type="paragraph" w:customStyle="1" w:styleId="16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7">
    <w:name w:val="反线"/>
    <w:basedOn w:val="1"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8">
    <w:name w:val="份数"/>
    <w:basedOn w:val="1"/>
    <w:uiPriority w:val="0"/>
    <w:pPr>
      <w:spacing w:line="400" w:lineRule="atLeast"/>
      <w:ind w:firstLine="0"/>
      <w:jc w:val="right"/>
    </w:pPr>
  </w:style>
  <w:style w:type="paragraph" w:customStyle="1" w:styleId="19">
    <w:name w:val="附件栏"/>
    <w:basedOn w:val="1"/>
    <w:uiPriority w:val="0"/>
  </w:style>
  <w:style w:type="paragraph" w:customStyle="1" w:styleId="20">
    <w:name w:val="文头"/>
    <w:basedOn w:val="1"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1">
    <w:name w:val="紧急程度"/>
    <w:basedOn w:val="1"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2">
    <w:name w:val="红线"/>
    <w:basedOn w:val="2"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3">
    <w:name w:val="线型"/>
    <w:basedOn w:val="13"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4">
    <w:name w:val="印数"/>
    <w:basedOn w:val="16"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5">
    <w:name w:val="样式 主题词 + 段后: 8.85 磅 行距: 固定值 26 磅"/>
    <w:basedOn w:val="12"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6">
    <w:name w:val="页脚 Char"/>
    <w:link w:val="5"/>
    <w:uiPriority w:val="99"/>
    <w:rPr>
      <w:rFonts w:eastAsia="方正仿宋_GBK"/>
      <w:snapToGrid w:val="0"/>
      <w:sz w:val="18"/>
    </w:rPr>
  </w:style>
  <w:style w:type="character" w:customStyle="1" w:styleId="27">
    <w:name w:val="批注框文本 Char"/>
    <w:basedOn w:val="9"/>
    <w:link w:val="4"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7169;&#26495;\&#33487;&#25919;&#21457;&#19978;&#19979;&#34892;&#20986;&#25991;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苏政发上下行出文1.dotx</Template>
  <Company>wyk</Company>
  <Pages>20</Pages>
  <Words>486</Words>
  <Characters>2772</Characters>
  <Lines>23</Lines>
  <Paragraphs>6</Paragraphs>
  <TotalTime>37</TotalTime>
  <ScaleCrop>false</ScaleCrop>
  <LinksUpToDate>false</LinksUpToDate>
  <CharactersWithSpaces>3252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2020-12-15T23:56:00Z</dcterms:created>
  <dc:creator>王磊</dc:creator>
  <cp:lastModifiedBy>STSK</cp:lastModifiedBy>
  <cp:lastPrinted>2020-12-16T00:09:00Z</cp:lastPrinted>
  <dcterms:modified xsi:type="dcterms:W3CDTF">2020-12-16T06:43:11Z</dcterms:modified>
  <dc:title>苏政发上行文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