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附件4</w:t>
      </w:r>
    </w:p>
    <w:p>
      <w:pPr>
        <w:widowControl/>
        <w:jc w:val="center"/>
        <w:rPr>
          <w:rFonts w:ascii="方正小标宋简体" w:hAnsi="Times New Roman" w:eastAsia="方正小标宋简体" w:cs="Times New Roman"/>
          <w:sz w:val="44"/>
          <w:szCs w:val="36"/>
        </w:rPr>
      </w:pPr>
      <w:r>
        <w:rPr>
          <w:rFonts w:hint="eastAsia" w:ascii="方正小标宋简体" w:hAnsi="Times New Roman" w:eastAsia="方正小标宋简体" w:cs="Times New Roman"/>
          <w:sz w:val="44"/>
          <w:szCs w:val="36"/>
        </w:rPr>
        <w:t>2021年度全省总局各类评审推优申报情况统计表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tblHeader/>
          <w:jc w:val="center"/>
        </w:trPr>
        <w:tc>
          <w:tcPr>
            <w:tcW w:w="2582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14605</wp:posOffset>
                      </wp:positionV>
                      <wp:extent cx="962025" cy="788035"/>
                      <wp:effectExtent l="3175" t="3810" r="6350" b="825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2025" cy="788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7.35pt;margin-top:1.15pt;height:62.05pt;width:75.75pt;z-index:251660288;mso-width-relative:page;mso-height-relative:page;" filled="f" stroked="t" coordsize="21600,21600" o:gfxdata="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ISNBe1gAA&#10;AAgBAAAPAAAAAAAAAAEAIAAAACIAAABkcnMvZG93bnJldi54bWxQSwECFAAUAAAACACHTuJAXEVy&#10;SucBAAC1AwAADgAAAAAAAAABACAAAAAlAQAAZHJzL2Uyb0RvYy54bWxQSwUGAAAAAAYABgBZAQAA&#10;fgUAAAAA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         单  位</w:t>
            </w:r>
          </w:p>
          <w:p>
            <w:pPr>
              <w:widowControl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申报数量</w:t>
            </w:r>
          </w:p>
          <w:p>
            <w:pPr>
              <w:widowControl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46990</wp:posOffset>
                      </wp:positionV>
                      <wp:extent cx="1638300" cy="359410"/>
                      <wp:effectExtent l="1270" t="4445" r="17780" b="1714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0" cy="3594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9pt;margin-top:3.7pt;height:28.3pt;width:129pt;z-index:251659264;mso-width-relative:page;mso-height-relative:page;" filled="f" stroked="t" coordsize="21600,21600" o:gfxdata="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5GtdtcA&#10;AAAIAQAADwAAAAAAAAABACAAAAAiAAAAZHJzL2Rvd25yZXYueG1sUEsBAhQAFAAAAAgAh07iQC4+&#10;AdznAQAAtgMAAA4AAAAAAAAAAQAgAAAAJgEAAGRycy9lMm9Eb2MueG1sUEsFBgAAAAAGAAYAWQEA&#10;AH8FAAAAAA==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 xml:space="preserve">      （部）</w:t>
            </w:r>
          </w:p>
          <w:p>
            <w:pPr>
              <w:widowControl/>
              <w:ind w:firstLine="241" w:firstLineChars="100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项  目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南京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无锡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徐州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常州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苏州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南通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连云港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淮安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盐城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扬州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镇江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泰州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宿迁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省总台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省有线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中江网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其他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全国“弘扬社会主义核心价值观·共筑中国梦”主题原创网络视听节目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16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全国网络视听节目精品创作传播工程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全国2021年一季度优秀网络视听作品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全国2021年二季度优秀网络视听作品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全国2021年三季度优秀网络视听作品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18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全国2021年四季度优秀网络视听作品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23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5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34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58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22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67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48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19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18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325</w:t>
            </w:r>
          </w:p>
        </w:tc>
      </w:tr>
    </w:tbl>
    <w:p>
      <w:pPr>
        <w:widowControl/>
        <w:spacing w:line="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bookmarkStart w:id="0" w:name="_GoBack"/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77237"/>
    <w:rsid w:val="6667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2022-02-25T07:54:00Z</dcterms:created>
  <dc:creator>仇乐</dc:creator>
  <cp:lastModifiedBy>仇乐</cp:lastModifiedBy>
  <dcterms:modified xsi:type="dcterms:W3CDTF">2022-02-25T07:54:44Z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727D5B8717DB446F919358AC193AD090</vt:lpwstr>
  </property>
</Properties>
</file>