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2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</w:t>
      </w:r>
    </w:p>
    <w:p>
      <w:pPr>
        <w:spacing w:line="464" w:lineRule="auto"/>
        <w:rPr>
          <w:rFonts w:ascii="Arial"/>
          <w:sz w:val="21"/>
        </w:rPr>
      </w:pPr>
    </w:p>
    <w:p>
      <w:pPr>
        <w:pStyle w:val="2"/>
        <w:spacing w:before="185" w:line="186" w:lineRule="auto"/>
        <w:ind w:left="294"/>
        <w:outlineLvl w:val="0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2026 </w:t>
      </w:r>
      <w:r>
        <w:rPr>
          <w:spacing w:val="4"/>
          <w:sz w:val="43"/>
          <w:szCs w:val="43"/>
        </w:rPr>
        <w:t>年度江苏重大题材文艺创作选题指南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13" w:line="302" w:lineRule="auto"/>
        <w:ind w:left="16" w:firstLine="634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坚持以人民为中心、</w:t>
      </w:r>
      <w:r>
        <w:rPr>
          <w:rFonts w:ascii="方正仿宋_GBK" w:hAnsi="方正仿宋_GBK" w:eastAsia="方正仿宋_GBK" w:cs="方正仿宋_GBK"/>
          <w:spacing w:val="-8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以社会主义核心价值观为引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领，发展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社会主义先进文化，</w:t>
      </w:r>
      <w:r>
        <w:rPr>
          <w:rFonts w:ascii="方正仿宋_GBK" w:hAnsi="方正仿宋_GBK" w:eastAsia="方正仿宋_GBK" w:cs="方正仿宋_GBK"/>
          <w:spacing w:val="-7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弘扬革命文化，传承中华优秀传统文化，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坚持创造性转化、创新性发展，坚持思想精深、艺术精湛、制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作精良，满足人民文化需求，增强人民精神力量。</w:t>
      </w:r>
    </w:p>
    <w:p>
      <w:pPr>
        <w:pStyle w:val="2"/>
        <w:spacing w:before="11" w:line="282" w:lineRule="auto"/>
        <w:ind w:left="12" w:firstLine="65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 xml:space="preserve">1.  </w:t>
      </w:r>
      <w:r>
        <w:rPr>
          <w:spacing w:val="-4"/>
          <w:sz w:val="31"/>
          <w:szCs w:val="31"/>
        </w:rPr>
        <w:t>聚焦重大时间节点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。围绕中国共产党成立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105</w:t>
      </w:r>
      <w:r>
        <w:rPr>
          <w:rFonts w:ascii="方正仿宋_GBK" w:hAnsi="方正仿宋_GBK" w:eastAsia="方正仿宋_GBK" w:cs="方正仿宋_GBK"/>
          <w:spacing w:val="-4"/>
          <w:sz w:val="31"/>
          <w:szCs w:val="31"/>
        </w:rPr>
        <w:t>周年（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2026</w:t>
      </w:r>
      <w:r>
        <w:rPr>
          <w:rFonts w:ascii="方正仿宋_GBK" w:hAnsi="方正仿宋_GBK" w:eastAsia="方正仿宋_GBK" w:cs="方正仿宋_GBK"/>
          <w:spacing w:val="-7"/>
          <w:sz w:val="31"/>
          <w:szCs w:val="31"/>
        </w:rPr>
        <w:t>年）、红军长征胜利</w:t>
      </w:r>
      <w:r>
        <w:rPr>
          <w:rFonts w:ascii="方正仿宋_GBK" w:hAnsi="方正仿宋_GBK" w:eastAsia="方正仿宋_GBK" w:cs="方正仿宋_GBK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90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7"/>
          <w:sz w:val="31"/>
          <w:szCs w:val="31"/>
        </w:rPr>
        <w:t>周年（</w:t>
      </w: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2026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7"/>
          <w:sz w:val="31"/>
          <w:szCs w:val="31"/>
        </w:rPr>
        <w:t>年）、</w:t>
      </w:r>
      <w:r>
        <w:rPr>
          <w:rFonts w:ascii="方正仿宋_GBK" w:hAnsi="方正仿宋_GBK" w:eastAsia="方正仿宋_GBK" w:cs="方正仿宋_GBK"/>
          <w:spacing w:val="-7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7"/>
          <w:sz w:val="31"/>
          <w:szCs w:val="31"/>
        </w:rPr>
        <w:t>中国人民解放军建军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100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周年（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2027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年）、党的二十一大召开（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2027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年）、</w:t>
      </w:r>
      <w:r>
        <w:rPr>
          <w:rFonts w:ascii="方正仿宋_GBK" w:hAnsi="方正仿宋_GBK" w:eastAsia="方正仿宋_GBK" w:cs="方正仿宋_GBK"/>
          <w:spacing w:val="-9"/>
          <w:sz w:val="31"/>
          <w:szCs w:val="31"/>
        </w:rPr>
        <w:t>改革开放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50</w:t>
      </w:r>
      <w:r>
        <w:rPr>
          <w:rFonts w:ascii="Times New Roman" w:hAnsi="Times New Roman" w:eastAsia="Times New Roman" w:cs="Times New Roman"/>
          <w:spacing w:val="3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周年（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2028</w:t>
      </w:r>
      <w:r>
        <w:rPr>
          <w:rFonts w:ascii="Times New Roman" w:hAnsi="Times New Roman" w:eastAsia="Times New Roman" w:cs="Times New Roman"/>
          <w:spacing w:val="20"/>
          <w:w w:val="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年）、新中国成立</w:t>
      </w:r>
      <w:r>
        <w:rPr>
          <w:rFonts w:ascii="方正仿宋_GBK" w:hAnsi="方正仿宋_GBK" w:eastAsia="方正仿宋_GBK" w:cs="方正仿宋_GBK"/>
          <w:spacing w:val="-3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80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周年（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2029 </w:t>
      </w:r>
      <w:r>
        <w:rPr>
          <w:rFonts w:ascii="方正仿宋_GBK" w:hAnsi="方正仿宋_GBK" w:eastAsia="方正仿宋_GBK" w:cs="方正仿宋_GBK"/>
          <w:spacing w:val="-1"/>
          <w:sz w:val="31"/>
          <w:szCs w:val="31"/>
        </w:rPr>
        <w:t>年）等重要时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间节点开展创作，从时代之变、</w:t>
      </w:r>
      <w:r>
        <w:rPr>
          <w:rFonts w:ascii="方正仿宋_GBK" w:hAnsi="方正仿宋_GBK" w:eastAsia="方正仿宋_GBK" w:cs="方正仿宋_GBK"/>
          <w:spacing w:val="-7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中国之进、人民之呼中提炼主题、萃取题材。</w:t>
      </w:r>
    </w:p>
    <w:p>
      <w:pPr>
        <w:pStyle w:val="2"/>
        <w:spacing w:before="114" w:line="286" w:lineRule="auto"/>
        <w:ind w:left="9" w:firstLine="62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2.  </w:t>
      </w:r>
      <w:r>
        <w:rPr>
          <w:spacing w:val="1"/>
          <w:sz w:val="31"/>
          <w:szCs w:val="31"/>
        </w:rPr>
        <w:t>聚焦“</w:t>
      </w:r>
      <w:r>
        <w:rPr>
          <w:spacing w:val="-5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强富美高”新江苏现代化建设</w:t>
      </w:r>
      <w:r>
        <w:rPr>
          <w:rFonts w:ascii="方正仿宋_GBK" w:hAnsi="方正仿宋_GBK" w:eastAsia="方正仿宋_GBK" w:cs="方正仿宋_GBK"/>
          <w:spacing w:val="1"/>
          <w:sz w:val="31"/>
          <w:szCs w:val="31"/>
        </w:rPr>
        <w:t>。多角度反映江苏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在推进中国式现代化中走在前、做示范的积极作为，展现在强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富美高新江苏现代化建设中我省推动科技创新和产业创新融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合、推进深层次改革和高水平开放、落实国家重大发展战略、促进全体人民共同富裕、建设精神文明、加快美丽江苏建设等方面的生动实践，充分彰显江苏“十五五”开好局、起好步的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奋进姿态。</w:t>
      </w:r>
    </w:p>
    <w:p>
      <w:pPr>
        <w:pStyle w:val="2"/>
        <w:spacing w:before="119" w:line="207" w:lineRule="auto"/>
        <w:ind w:right="14"/>
        <w:jc w:val="right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3.  </w:t>
      </w:r>
      <w:r>
        <w:rPr>
          <w:spacing w:val="10"/>
          <w:sz w:val="31"/>
          <w:szCs w:val="31"/>
        </w:rPr>
        <w:t>聚焦</w:t>
      </w:r>
      <w:r>
        <w:rPr>
          <w:spacing w:val="-68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“</w:t>
      </w:r>
      <w:r>
        <w:rPr>
          <w:spacing w:val="-66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影响世界的江苏人和事</w:t>
      </w:r>
      <w:r>
        <w:rPr>
          <w:spacing w:val="-5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”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。挖掘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展现能够代表</w:t>
      </w:r>
    </w:p>
    <w:p>
      <w:pPr>
        <w:spacing w:line="207" w:lineRule="auto"/>
        <w:rPr>
          <w:rFonts w:ascii="方正仿宋_GBK" w:hAnsi="方正仿宋_GBK" w:eastAsia="方正仿宋_GBK" w:cs="方正仿宋_GBK"/>
          <w:sz w:val="31"/>
          <w:szCs w:val="31"/>
        </w:rPr>
        <w:sectPr>
          <w:headerReference r:id="rId5" w:type="default"/>
          <w:footerReference r:id="rId6" w:type="default"/>
          <w:pgSz w:w="11905" w:h="16839"/>
          <w:pgMar w:top="1431" w:right="1784" w:bottom="1722" w:left="1588" w:header="0" w:footer="1469" w:gutter="0"/>
          <w:cols w:space="720" w:num="1"/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13" w:line="302" w:lineRule="auto"/>
        <w:ind w:left="28" w:right="207" w:firstLine="2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中</w:t>
      </w:r>
      <w:r>
        <w:rPr>
          <w:rFonts w:ascii="方正仿宋_GBK" w:hAnsi="方正仿宋_GBK" w:eastAsia="方正仿宋_GBK" w:cs="方正仿宋_GBK"/>
          <w:spacing w:val="-7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国、影响世界的江苏题材，彰显时代特征、</w:t>
      </w:r>
      <w:r>
        <w:rPr>
          <w:rFonts w:ascii="方正仿宋_GBK" w:hAnsi="方正仿宋_GBK" w:eastAsia="方正仿宋_GBK" w:cs="方正仿宋_GBK"/>
          <w:spacing w:val="-6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0"/>
          <w:sz w:val="31"/>
          <w:szCs w:val="31"/>
        </w:rPr>
        <w:t>中国特色、江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苏特质。</w:t>
      </w:r>
    </w:p>
    <w:p>
      <w:pPr>
        <w:pStyle w:val="2"/>
        <w:spacing w:before="7" w:line="282" w:lineRule="auto"/>
        <w:ind w:left="17" w:right="195" w:firstLine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 xml:space="preserve">4.  </w:t>
      </w:r>
      <w:r>
        <w:rPr>
          <w:spacing w:val="12"/>
          <w:sz w:val="31"/>
          <w:szCs w:val="31"/>
        </w:rPr>
        <w:t>书写和记录人民的伟大实践</w:t>
      </w:r>
      <w:r>
        <w:rPr>
          <w:spacing w:val="-3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。走进蓬勃发展的中国田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野，走进人民群众的日常工作生活和内心世界，把人民作为文艺表现的主体，反映人民生产生活的生动实践、群众喜怒哀乐的真情实感，讴歌奋斗人生，刻画最美人物。关注新时代人民精神生活的新变化、新需求、新期待，挖掘互联网条件下新大</w:t>
      </w: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众文艺的典型人物、典型故事、典型案例。</w:t>
      </w:r>
    </w:p>
    <w:p>
      <w:pPr>
        <w:pStyle w:val="2"/>
        <w:spacing w:before="125" w:line="273" w:lineRule="auto"/>
        <w:ind w:left="17" w:right="158" w:firstLine="65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5.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 </w:t>
      </w:r>
      <w:r>
        <w:rPr>
          <w:spacing w:val="11"/>
          <w:sz w:val="31"/>
          <w:szCs w:val="31"/>
        </w:rPr>
        <w:t>弘扬革命文化</w:t>
      </w:r>
      <w:r>
        <w:rPr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1"/>
          <w:sz w:val="31"/>
          <w:szCs w:val="31"/>
        </w:rPr>
        <w:t>。深入挖掘阐释以周恩来、雨花英烈、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新四军东进北上、淮海战役等为代表的重要革命历史人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物和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历史事件，充分用好各类红色资源，艺术再现江苏革命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历史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和革命精神。</w:t>
      </w:r>
    </w:p>
    <w:p>
      <w:pPr>
        <w:pStyle w:val="2"/>
        <w:spacing w:before="123" w:line="283" w:lineRule="auto"/>
        <w:ind w:right="207" w:firstLine="668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6.  </w:t>
      </w:r>
      <w:r>
        <w:rPr>
          <w:spacing w:val="9"/>
          <w:sz w:val="31"/>
          <w:szCs w:val="31"/>
        </w:rPr>
        <w:t>植根博大精深的中华文明</w:t>
      </w:r>
      <w:r>
        <w:rPr>
          <w:spacing w:val="-4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。坚持“</w:t>
      </w:r>
      <w:r>
        <w:rPr>
          <w:rFonts w:ascii="方正仿宋_GBK" w:hAnsi="方正仿宋_GBK" w:eastAsia="方正仿宋_GBK" w:cs="方正仿宋_GBK"/>
          <w:spacing w:val="-9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9"/>
          <w:sz w:val="31"/>
          <w:szCs w:val="31"/>
        </w:rPr>
        <w:t>两个结合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”特别是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“</w:t>
      </w:r>
      <w:r>
        <w:rPr>
          <w:rFonts w:ascii="方正仿宋_GBK" w:hAnsi="方正仿宋_GBK" w:eastAsia="方正仿宋_GBK" w:cs="方正仿宋_GBK"/>
          <w:spacing w:val="-8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第二个结合</w:t>
      </w:r>
      <w:r>
        <w:rPr>
          <w:rFonts w:ascii="方正仿宋_GBK" w:hAnsi="方正仿宋_GBK" w:eastAsia="方正仿宋_GBK" w:cs="方正仿宋_GBK"/>
          <w:spacing w:val="-10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”，推动中华优秀传统文化创造性转化和创新性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发展。深入挖掘水韵江苏的长江文化、大运河文化、海洋文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化，</w:t>
      </w:r>
      <w:r>
        <w:rPr>
          <w:rFonts w:ascii="方正仿宋_GBK" w:hAnsi="方正仿宋_GBK" w:eastAsia="方正仿宋_GBK" w:cs="方正仿宋_GBK"/>
          <w:spacing w:val="-7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5"/>
          <w:sz w:val="31"/>
          <w:szCs w:val="31"/>
        </w:rPr>
        <w:t>以及具有地域特色的楚汉文化、吴文化、金陵文化、淮</w:t>
      </w:r>
      <w:r>
        <w:rPr>
          <w:rFonts w:ascii="方正仿宋_GBK" w:hAnsi="方正仿宋_GBK" w:eastAsia="方正仿宋_GBK" w:cs="方正仿宋_GBK"/>
          <w:spacing w:val="17"/>
          <w:sz w:val="31"/>
          <w:szCs w:val="31"/>
        </w:rPr>
        <w:t>扬文化等，彰显江苏吴韵汉风的人文禀赋和南秀北雄的文化</w:t>
      </w: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特质。</w:t>
      </w:r>
    </w:p>
    <w:p>
      <w:pPr>
        <w:pStyle w:val="2"/>
        <w:spacing w:before="125" w:line="265" w:lineRule="auto"/>
        <w:ind w:left="16" w:right="194" w:firstLine="625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 xml:space="preserve">7.  </w:t>
      </w:r>
      <w:r>
        <w:rPr>
          <w:sz w:val="31"/>
          <w:szCs w:val="31"/>
        </w:rPr>
        <w:t>推动优秀文学作品转化</w:t>
      </w:r>
      <w:r>
        <w:rPr>
          <w:rFonts w:ascii="方正仿宋_GBK" w:hAnsi="方正仿宋_GBK" w:eastAsia="方正仿宋_GBK" w:cs="方正仿宋_GBK"/>
          <w:sz w:val="31"/>
          <w:szCs w:val="31"/>
        </w:rPr>
        <w:t>。深入挖掘文学经典</w:t>
      </w:r>
      <w:r>
        <w:rPr>
          <w:rFonts w:ascii="方正仿宋_GBK" w:hAnsi="方正仿宋_GBK" w:eastAsia="方正仿宋_GBK" w:cs="方正仿宋_GBK"/>
          <w:spacing w:val="-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IP</w:t>
      </w:r>
      <w:r>
        <w:rPr>
          <w:rFonts w:ascii="方正仿宋_GBK" w:hAnsi="方正仿宋_GBK" w:eastAsia="方正仿宋_GBK" w:cs="方正仿宋_GBK"/>
          <w:sz w:val="31"/>
          <w:szCs w:val="31"/>
        </w:rPr>
        <w:t>，推动优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秀文学文本（含网络文学文本）</w:t>
      </w:r>
      <w:r>
        <w:rPr>
          <w:rFonts w:ascii="方正仿宋_GBK" w:hAnsi="方正仿宋_GBK" w:eastAsia="方正仿宋_GBK" w:cs="方正仿宋_GBK"/>
          <w:spacing w:val="-7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向影视剧、舞台剧、广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电视听</w:t>
      </w:r>
      <w:r>
        <w:rPr>
          <w:rFonts w:ascii="方正仿宋_GBK" w:hAnsi="方正仿宋_GBK" w:eastAsia="方正仿宋_GBK" w:cs="方正仿宋_GBK"/>
          <w:spacing w:val="3"/>
          <w:sz w:val="31"/>
          <w:szCs w:val="31"/>
        </w:rPr>
        <w:t>产品等形态转化。</w:t>
      </w:r>
    </w:p>
    <w:p>
      <w:pPr>
        <w:spacing w:line="265" w:lineRule="auto"/>
        <w:rPr>
          <w:rFonts w:ascii="方正仿宋_GBK" w:hAnsi="方正仿宋_GBK" w:eastAsia="方正仿宋_GBK" w:cs="方正仿宋_GBK"/>
          <w:sz w:val="31"/>
          <w:szCs w:val="31"/>
        </w:rPr>
        <w:sectPr>
          <w:footerReference r:id="rId7" w:type="default"/>
          <w:pgSz w:w="11905" w:h="16839"/>
          <w:pgMar w:top="1431" w:right="1589" w:bottom="1718" w:left="1589" w:header="0" w:footer="146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10"/>
        <w:sz w:val="28"/>
        <w:szCs w:val="28"/>
        <w:lang w:val="en-US" w:eastAsia="zh-CN"/>
      </w:rPr>
      <w:t>1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7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7"/>
        <w:sz w:val="28"/>
        <w:szCs w:val="28"/>
        <w:lang w:val="en-US" w:eastAsia="zh-CN"/>
      </w:rPr>
      <w:t>2</w:t>
    </w:r>
    <w:r>
      <w:rPr>
        <w:rFonts w:ascii="Times New Roman" w:hAnsi="Times New Roman" w:eastAsia="Times New Roman" w:cs="Times New Roman"/>
        <w:spacing w:val="2"/>
        <w:sz w:val="28"/>
        <w:szCs w:val="28"/>
      </w:rPr>
      <w:t>—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18A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71"/>
      <w:szCs w:val="7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2026-01-30T09:13:05Z</dcterms:created>
  <dc:creator>WIN</dc:creator>
  <cp:lastModifiedBy>self</cp:lastModifiedBy>
  <dcterms:modified xsi:type="dcterms:W3CDTF">2026-01-30T09:14:08Z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93939B99551644CE86357B2AC98D8145_12</vt:lpwstr>
  </property>
</Properties>
</file>