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B5B3C" w:rsidRDefault="00BB5B3C">
      <w:pPr>
        <w:spacing w:line="560" w:lineRule="exact"/>
        <w:outlineLvl w:val="0"/>
        <w:rPr>
          <w:rFonts w:ascii="Times New Roman" w:eastAsia="方正黑体_GBK" w:hAnsi="Times New Roman" w:cs="Times New Roman"/>
          <w:sz w:val="32"/>
          <w:szCs w:val="32"/>
        </w:rPr>
      </w:pPr>
      <w:r>
        <w:rPr>
          <w:rFonts w:ascii="Times New Roman" w:eastAsia="方正黑体_GBK" w:hAnsi="Times New Roman" w:cs="Times New Roman"/>
          <w:sz w:val="32"/>
          <w:szCs w:val="32"/>
        </w:rPr>
        <w:t>附件</w:t>
      </w:r>
      <w:r>
        <w:rPr>
          <w:rFonts w:ascii="Times New Roman" w:eastAsia="方正黑体_GBK" w:hAnsi="Times New Roman" w:cs="Times New Roman"/>
          <w:sz w:val="32"/>
          <w:szCs w:val="32"/>
        </w:rPr>
        <w:t>13</w:t>
      </w:r>
    </w:p>
    <w:p w:rsidR="00BB5B3C" w:rsidRDefault="00BB5B3C">
      <w:pPr>
        <w:spacing w:line="560" w:lineRule="exact"/>
        <w:rPr>
          <w:rFonts w:ascii="黑体" w:eastAsia="黑体" w:hAnsi="黑体"/>
          <w:sz w:val="32"/>
          <w:szCs w:val="32"/>
        </w:rPr>
      </w:pPr>
    </w:p>
    <w:p w:rsidR="00BB5B3C" w:rsidRDefault="00BB5B3C">
      <w:pPr>
        <w:spacing w:line="640" w:lineRule="exact"/>
        <w:jc w:val="center"/>
        <w:rPr>
          <w:rFonts w:ascii="方正小标宋_GBK" w:eastAsia="方正小标宋_GBK" w:hAnsi="华文中宋"/>
          <w:spacing w:val="-10"/>
          <w:sz w:val="44"/>
          <w:szCs w:val="44"/>
        </w:rPr>
      </w:pPr>
      <w:r>
        <w:rPr>
          <w:rFonts w:ascii="方正小标宋_GBK" w:eastAsia="方正小标宋_GBK" w:hAnsi="华文中宋" w:hint="eastAsia"/>
          <w:spacing w:val="-10"/>
          <w:sz w:val="44"/>
          <w:szCs w:val="44"/>
        </w:rPr>
        <w:t>江苏省广播电视政府奖</w:t>
      </w:r>
    </w:p>
    <w:p w:rsidR="00BB5B3C" w:rsidRDefault="00BB5B3C">
      <w:pPr>
        <w:spacing w:line="640" w:lineRule="exact"/>
        <w:jc w:val="center"/>
        <w:rPr>
          <w:rFonts w:ascii="华文中宋" w:eastAsia="华文中宋" w:hAnsi="华文中宋"/>
          <w:sz w:val="44"/>
          <w:szCs w:val="44"/>
        </w:rPr>
      </w:pPr>
      <w:r>
        <w:rPr>
          <w:rFonts w:ascii="方正小标宋_GBK" w:eastAsia="方正小标宋_GBK" w:hAnsi="华文中宋" w:hint="eastAsia"/>
          <w:spacing w:val="-10"/>
          <w:sz w:val="44"/>
          <w:szCs w:val="44"/>
        </w:rPr>
        <w:t>（安全播出奖）</w:t>
      </w:r>
      <w:r>
        <w:rPr>
          <w:rFonts w:ascii="方正小标宋_GBK" w:eastAsia="方正小标宋_GBK" w:hAnsi="华文中宋" w:hint="eastAsia"/>
          <w:sz w:val="44"/>
          <w:szCs w:val="44"/>
        </w:rPr>
        <w:t>评奖实施细则</w:t>
      </w:r>
    </w:p>
    <w:p w:rsidR="00BB5B3C" w:rsidRDefault="00BB5B3C">
      <w:pPr>
        <w:spacing w:line="560" w:lineRule="exact"/>
        <w:jc w:val="center"/>
        <w:rPr>
          <w:rFonts w:ascii="华文中宋" w:eastAsia="华文中宋" w:hAnsi="华文中宋"/>
          <w:spacing w:val="-10"/>
          <w:sz w:val="32"/>
          <w:szCs w:val="32"/>
        </w:rPr>
      </w:pPr>
    </w:p>
    <w:p w:rsidR="00BB5B3C" w:rsidRDefault="00BB5B3C">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第一条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本实施细则依照《江苏省广播电视政府奖评选奖励办法（试行）》和《关于开展江苏省广播电视政府奖评选活动的通知》等相关要求制定。</w:t>
      </w:r>
    </w:p>
    <w:p w:rsidR="00BB5B3C" w:rsidRDefault="00BB5B3C">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第二条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本实施细则所称的安全播出，是指在广播电视节目播出、传输过程中的确保节目完整、信号安全和技术安全。从事广播电视播出、传输、覆盖等业务的单位为保障安全播出开展的技术维护、运行管理、应急处置及其他相关活动称为安全播出工作。</w:t>
      </w:r>
    </w:p>
    <w:p w:rsidR="00BB5B3C" w:rsidRDefault="00BB5B3C">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第三条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申报范围：</w:t>
      </w:r>
    </w:p>
    <w:p w:rsidR="00BB5B3C" w:rsidRDefault="00BB5B3C">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广播电台、电视台、节目集成播出平台、无线发射台、网络公司等单位中负责播出、传输、发射、电力、运营支撑等技术系统安全运行工作的单位（部门）。</w:t>
      </w:r>
    </w:p>
    <w:p w:rsidR="00BB5B3C" w:rsidRDefault="00BB5B3C">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广播电视行政部门电子政务系统、政府网站、网络电台、网络电视台以及广电系统专业网站负责技术系统运行维护任务的单位（部门）。</w:t>
      </w:r>
    </w:p>
    <w:p w:rsidR="00BB5B3C" w:rsidRDefault="00BB5B3C">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广播电视监测监管机构、调度指挥机构中负责安全播出监测、调度技术系统安全运行的单位（部门）。</w:t>
      </w:r>
    </w:p>
    <w:p w:rsidR="00BB5B3C" w:rsidRDefault="00BB5B3C">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各级广播电视技术行政主管部门，以及上述各单位中的技术管理（包括信息化和信息安全管理）单位（部门）。</w:t>
      </w:r>
    </w:p>
    <w:p w:rsidR="00BB5B3C" w:rsidRDefault="00BB5B3C">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广电系统外的广播电视播出机构视承担广播电视工作的情况可以参与评比。</w:t>
      </w:r>
    </w:p>
    <w:p w:rsidR="00BB5B3C" w:rsidRDefault="00BB5B3C">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第四条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申报安全播出奖及提名奖应符合以下条件：</w:t>
      </w:r>
    </w:p>
    <w:p w:rsidR="00BB5B3C" w:rsidRDefault="00BB5B3C">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认真执行总局、省局关于广播电视安全播出管理的各项制度规定，工作成绩突出。</w:t>
      </w:r>
    </w:p>
    <w:p w:rsidR="00BB5B3C" w:rsidRDefault="00BB5B3C">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申报先进集体的单位（部门）在三年内无重大安全播出事故、未发生人身伤亡及安全生产事故。</w:t>
      </w:r>
    </w:p>
    <w:p w:rsidR="00BB5B3C" w:rsidRDefault="00BB5B3C">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申报先进集体的技术管理部门没有瞒报或漏报本辖区（本单位）内重大安全播出事故／事件及信息安全事件，所管理的播出单位（部门）未被上级行政主管部门通报批评。</w:t>
      </w:r>
    </w:p>
    <w:p w:rsidR="00BB5B3C" w:rsidRDefault="00BB5B3C">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申报单位（部门）及其职工当年内未发生重大政治、经济问题或其它违章违纪行为。</w:t>
      </w:r>
    </w:p>
    <w:p w:rsidR="00BB5B3C" w:rsidRDefault="00BB5B3C">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申报的单位（部门）的行政级别最高为处级，且从事相关工作的人数不少于</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人。</w:t>
      </w:r>
    </w:p>
    <w:p w:rsidR="00BB5B3C" w:rsidRDefault="00BB5B3C">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第五条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江苏省广播电视政府奖评选，设安全播出奖</w:t>
      </w: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个、提名奖</w:t>
      </w: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个。各设区市广播电视行政管理部门推荐申报本辖区内安全播出奖和提名奖单位，名额原则上各为</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个；省广电总台、省广电网络公司直接申报，名额原则上各为</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个。推荐名额应面向基层，并向长期工作在偏远地区、工作条件艰苦的单位（部门）倾斜。</w:t>
      </w:r>
    </w:p>
    <w:p w:rsidR="00BB5B3C" w:rsidRDefault="00BB5B3C">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第六条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申报先进的单位（部门）须按照要求填写申报推荐表。</w:t>
      </w:r>
    </w:p>
    <w:p w:rsidR="00BB5B3C" w:rsidRDefault="00BB5B3C">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第七条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各设区市广播电视行政管理部门按照本实施细则申报、评审，遴选出优秀的单位（部门），向省局推荐申报安全播出奖或提名奖；省广电总台、省广电网络公司直接申报。各地各单位在推荐前应征求纪检监察等相关部门意见。</w:t>
      </w:r>
    </w:p>
    <w:p w:rsidR="00BB5B3C" w:rsidRDefault="00BB5B3C">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第八条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江苏省广播电视政府奖（安全播出奖）评审委员会办公室依据参评条件，对所报材料进行资格审核，确认合格后提交评审委员会评审。</w:t>
      </w:r>
    </w:p>
    <w:p w:rsidR="00BB5B3C" w:rsidRDefault="00BB5B3C">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第九条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评审结果报江苏省广播电视政府奖评选工作领导小组审定后公示，并公布获奖名单，在全省通报表彰，颁发奖牌证书。</w:t>
      </w:r>
    </w:p>
    <w:p w:rsidR="00BB5B3C" w:rsidRDefault="00BB5B3C">
      <w:pPr>
        <w:spacing w:line="560" w:lineRule="exact"/>
        <w:ind w:firstLineChars="200" w:firstLine="640"/>
        <w:rPr>
          <w:rFonts w:ascii="仿宋" w:eastAsia="仿宋" w:hAnsi="仿宋"/>
          <w:sz w:val="32"/>
          <w:szCs w:val="32"/>
        </w:rPr>
      </w:pPr>
      <w:r>
        <w:rPr>
          <w:rFonts w:ascii="Times New Roman" w:eastAsia="方正仿宋_GBK" w:hAnsi="Times New Roman" w:cs="Times New Roman"/>
          <w:sz w:val="32"/>
          <w:szCs w:val="32"/>
        </w:rPr>
        <w:t>第十条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如发现在推荐安全播出奖和提名奖过程中存在弄虚作假的行为，经查明属实，即撤销其奖励，并视情节轻重六年内取消申报参加全省评奖的资格。造成严重后果的，由其主管部门对负有责任的主管人员和其他直接责任人员依照相关法律、法规和管理条例等追究责任。</w:t>
      </w:r>
    </w:p>
    <w:p w:rsidR="00BB5B3C" w:rsidRDefault="00BB5B3C">
      <w:pPr>
        <w:rPr>
          <w:rFonts w:ascii="黑体" w:eastAsia="黑体" w:hAnsi="黑体"/>
          <w:sz w:val="32"/>
          <w:szCs w:val="32"/>
        </w:rPr>
      </w:pPr>
    </w:p>
    <w:p w:rsidR="00BB5B3C" w:rsidRDefault="00BB5B3C">
      <w:pPr>
        <w:spacing w:line="560" w:lineRule="exact"/>
        <w:rPr>
          <w:rFonts w:ascii="黑体" w:eastAsia="黑体" w:hAnsi="黑体"/>
          <w:sz w:val="32"/>
          <w:szCs w:val="32"/>
        </w:rPr>
      </w:pPr>
    </w:p>
    <w:p w:rsidR="00BB5B3C" w:rsidRDefault="00BB5B3C">
      <w:pPr>
        <w:spacing w:line="560" w:lineRule="exact"/>
        <w:rPr>
          <w:rFonts w:ascii="黑体" w:eastAsia="黑体" w:hAnsi="黑体"/>
          <w:sz w:val="32"/>
          <w:szCs w:val="32"/>
        </w:rPr>
      </w:pPr>
    </w:p>
    <w:p w:rsidR="00BB5B3C" w:rsidRDefault="00BB5B3C">
      <w:pPr>
        <w:spacing w:line="560" w:lineRule="exact"/>
        <w:rPr>
          <w:rFonts w:ascii="黑体" w:eastAsia="黑体" w:hAnsi="黑体"/>
          <w:sz w:val="32"/>
          <w:szCs w:val="32"/>
        </w:rPr>
      </w:pPr>
    </w:p>
    <w:p w:rsidR="00BB5B3C" w:rsidRDefault="00BB5B3C">
      <w:pPr>
        <w:spacing w:line="560" w:lineRule="exact"/>
        <w:rPr>
          <w:rFonts w:ascii="黑体" w:eastAsia="黑体" w:hAnsi="黑体"/>
          <w:sz w:val="32"/>
          <w:szCs w:val="32"/>
        </w:rPr>
      </w:pPr>
    </w:p>
    <w:p w:rsidR="00BB5B3C" w:rsidRDefault="00BB5B3C">
      <w:pPr>
        <w:spacing w:line="560" w:lineRule="exact"/>
        <w:rPr>
          <w:rFonts w:ascii="黑体" w:eastAsia="黑体" w:hAnsi="黑体"/>
          <w:sz w:val="32"/>
          <w:szCs w:val="32"/>
        </w:rPr>
      </w:pPr>
    </w:p>
    <w:p w:rsidR="00BB5B3C" w:rsidRDefault="00BB5B3C">
      <w:pPr>
        <w:spacing w:line="560" w:lineRule="exact"/>
        <w:rPr>
          <w:rFonts w:ascii="黑体" w:eastAsia="黑体" w:hAnsi="黑体"/>
          <w:sz w:val="32"/>
          <w:szCs w:val="32"/>
        </w:rPr>
      </w:pPr>
    </w:p>
    <w:p w:rsidR="00BB5B3C" w:rsidRDefault="00BB5B3C">
      <w:pPr>
        <w:spacing w:line="560" w:lineRule="exact"/>
        <w:rPr>
          <w:rFonts w:ascii="黑体" w:eastAsia="黑体" w:hAnsi="黑体"/>
          <w:sz w:val="32"/>
          <w:szCs w:val="32"/>
        </w:rPr>
      </w:pPr>
    </w:p>
    <w:p w:rsidR="00BB5B3C" w:rsidRDefault="00BB5B3C">
      <w:pPr>
        <w:spacing w:line="560" w:lineRule="exact"/>
        <w:rPr>
          <w:rFonts w:ascii="黑体" w:eastAsia="黑体" w:hAnsi="黑体"/>
          <w:sz w:val="32"/>
          <w:szCs w:val="32"/>
        </w:rPr>
      </w:pPr>
    </w:p>
    <w:p w:rsidR="00BB5B3C" w:rsidRDefault="00BB5B3C" w:rsidP="00C076BC">
      <w:pPr>
        <w:sectPr w:rsidR="00BB5B3C" w:rsidSect="00C076BC">
          <w:type w:val="continuous"/>
          <w:pgSz w:w="11906" w:h="16838"/>
          <w:pgMar w:top="1440" w:right="1800" w:bottom="1440" w:left="1800" w:header="851" w:footer="992" w:gutter="0"/>
          <w:cols w:space="425"/>
          <w:docGrid w:type="lines" w:linePitch="312"/>
        </w:sectPr>
      </w:pPr>
    </w:p>
    <w:p w:rsidR="00B52637" w:rsidRDefault="00B52637"/>
    <w:sectPr w:rsidR="00B5263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方正黑体_GBK">
    <w:altName w:val="微软雅黑"/>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charset w:val="86"/>
    <w:family w:val="script"/>
    <w:pitch w:val="default"/>
    <w:sig w:usb0="A00002BF" w:usb1="38CF7CFA" w:usb2="00082016" w:usb3="00000000" w:csb0="00040001" w:csb1="00000000"/>
  </w:font>
  <w:font w:name="华文中宋">
    <w:panose1 w:val="02010600040101010101"/>
    <w:charset w:val="86"/>
    <w:family w:val="auto"/>
    <w:pitch w:val="variable"/>
    <w:sig w:usb0="00000287" w:usb1="080F0000" w:usb2="00000010" w:usb3="00000000" w:csb0="0004009F" w:csb1="00000000"/>
  </w:font>
  <w:font w:name="方正仿宋_GBK">
    <w:altName w:val="微软雅黑"/>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B3C"/>
    <w:rsid w:val="00B52637"/>
    <w:rsid w:val="00BB5B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302939C1-22CA-4BDA-B801-843A7E9EF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1104</Characters>
  <Application>Microsoft Office Word</Application>
  <DocSecurity>0</DocSecurity>
  <Lines>9</Lines>
  <Paragraphs>2</Paragraphs>
  <ScaleCrop>false</ScaleCrop>
  <Company/>
  <LinksUpToDate>false</LinksUpToDate>
  <CharactersWithSpaces>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qiu le</dc:creator>
  <cp:keywords/>
  <dc:description/>
  <cp:lastModifiedBy/>
  <cp:revision>1</cp:revision>
  <dcterms:created xsi:type="dcterms:W3CDTF">2020-08-04T11:02:00Z</dcterms:created>
</cp:coreProperties>
</file>