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70760" w:rsidRDefault="00670760">
      <w:pPr>
        <w:spacing w:line="560" w:lineRule="exact"/>
        <w:outlineLvl w:val="0"/>
        <w:rPr>
          <w:rFonts w:ascii="Times New Roman" w:eastAsia="方正黑体_GBK" w:hAnsi="Times New Roman" w:cs="Times New Roman"/>
          <w:sz w:val="32"/>
          <w:szCs w:val="32"/>
        </w:rPr>
      </w:pPr>
      <w:r>
        <w:rPr>
          <w:rFonts w:ascii="Times New Roman" w:eastAsia="方正黑体_GBK" w:hAnsi="Times New Roman" w:cs="Times New Roman"/>
          <w:sz w:val="32"/>
          <w:szCs w:val="32"/>
        </w:rPr>
        <w:t>附件</w:t>
      </w:r>
      <w:r>
        <w:rPr>
          <w:rFonts w:ascii="Times New Roman" w:eastAsia="方正黑体_GBK" w:hAnsi="Times New Roman" w:cs="Times New Roman"/>
          <w:sz w:val="32"/>
          <w:szCs w:val="32"/>
        </w:rPr>
        <w:t>7</w:t>
      </w:r>
    </w:p>
    <w:p w:rsidR="00670760" w:rsidRDefault="00670760">
      <w:pPr>
        <w:spacing w:line="560" w:lineRule="exact"/>
        <w:rPr>
          <w:rFonts w:ascii="仿宋" w:eastAsia="仿宋" w:hAnsi="仿宋"/>
          <w:sz w:val="32"/>
          <w:szCs w:val="32"/>
        </w:rPr>
      </w:pPr>
    </w:p>
    <w:p w:rsidR="00670760" w:rsidRDefault="00670760">
      <w:pPr>
        <w:spacing w:line="640" w:lineRule="exact"/>
        <w:jc w:val="center"/>
        <w:rPr>
          <w:rFonts w:ascii="方正小标宋_GBK" w:eastAsia="方正小标宋_GBK" w:hAnsi="华文中宋"/>
          <w:sz w:val="44"/>
          <w:szCs w:val="44"/>
        </w:rPr>
      </w:pPr>
      <w:r>
        <w:rPr>
          <w:rFonts w:ascii="方正小标宋_GBK" w:eastAsia="方正小标宋_GBK" w:hAnsi="华文中宋" w:hint="eastAsia"/>
          <w:sz w:val="44"/>
          <w:szCs w:val="44"/>
        </w:rPr>
        <w:t>江苏省广播电视政府奖</w:t>
      </w:r>
    </w:p>
    <w:p w:rsidR="00670760" w:rsidRDefault="00670760">
      <w:pPr>
        <w:spacing w:line="640" w:lineRule="exact"/>
        <w:jc w:val="center"/>
        <w:rPr>
          <w:rFonts w:ascii="华文中宋" w:eastAsia="华文中宋" w:hAnsi="华文中宋"/>
          <w:sz w:val="44"/>
          <w:szCs w:val="44"/>
        </w:rPr>
      </w:pPr>
      <w:r>
        <w:rPr>
          <w:rFonts w:ascii="方正小标宋_GBK" w:eastAsia="方正小标宋_GBK" w:hAnsi="华文中宋" w:hint="eastAsia"/>
          <w:sz w:val="44"/>
          <w:szCs w:val="44"/>
        </w:rPr>
        <w:t>（电视剧奖）评奖实施细则</w:t>
      </w:r>
    </w:p>
    <w:p w:rsidR="00670760" w:rsidRDefault="00670760">
      <w:pPr>
        <w:spacing w:line="560" w:lineRule="exact"/>
        <w:jc w:val="center"/>
        <w:rPr>
          <w:rFonts w:ascii="华文中宋" w:eastAsia="华文中宋" w:hAnsi="华文中宋"/>
          <w:sz w:val="44"/>
          <w:szCs w:val="44"/>
        </w:rPr>
      </w:pPr>
    </w:p>
    <w:p w:rsidR="00670760" w:rsidRDefault="00670760">
      <w:pPr>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第一条</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本实施细则依照《江苏省广播电视政府奖评选奖励办法（试行）》和《关于开展江苏省广播电视政府奖评选活动的通知》等相关要求制定。</w:t>
      </w:r>
    </w:p>
    <w:p w:rsidR="00670760" w:rsidRDefault="00670760">
      <w:pPr>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第二条</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本实施细则所称电视剧，系指由省内广播电视播节目制作经营机构在省内备案并获准发行或由中直、部队单位在国家广电总局备案，我省机构主导创作，享有全国性评奖权的已公开播出的电视剧作品。</w:t>
      </w:r>
    </w:p>
    <w:p w:rsidR="00670760" w:rsidRDefault="00670760">
      <w:pPr>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第三条</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参评江苏省广播电视政府奖（电视剧奖）的作品由发行许可证持证机构申报（与中直、部队单位合作，由中直、部队单位申领发行许可证的项目，应由主导创作并享有全国评奖权的省内机构申报），须为</w:t>
      </w:r>
      <w:r>
        <w:rPr>
          <w:rFonts w:ascii="Times New Roman" w:eastAsia="方正仿宋_GBK" w:hAnsi="Times New Roman" w:cs="Times New Roman"/>
          <w:sz w:val="32"/>
          <w:szCs w:val="32"/>
        </w:rPr>
        <w:t>2017</w:t>
      </w:r>
      <w:r>
        <w:rPr>
          <w:rFonts w:ascii="Times New Roman" w:eastAsia="方正仿宋_GBK" w:hAnsi="Times New Roman" w:cs="Times New Roman"/>
          <w:sz w:val="32"/>
          <w:szCs w:val="32"/>
        </w:rPr>
        <w:t>年</w:t>
      </w:r>
      <w:r>
        <w:rPr>
          <w:rFonts w:ascii="Times New Roman" w:eastAsia="方正仿宋_GBK" w:hAnsi="Times New Roman" w:cs="Times New Roman"/>
          <w:sz w:val="32"/>
          <w:szCs w:val="32"/>
        </w:rPr>
        <w:t>3</w:t>
      </w:r>
      <w:r>
        <w:rPr>
          <w:rFonts w:ascii="Times New Roman" w:eastAsia="方正仿宋_GBK" w:hAnsi="Times New Roman" w:cs="Times New Roman"/>
          <w:sz w:val="32"/>
          <w:szCs w:val="32"/>
        </w:rPr>
        <w:t>月</w:t>
      </w: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日至</w:t>
      </w:r>
      <w:r>
        <w:rPr>
          <w:rFonts w:ascii="Times New Roman" w:eastAsia="方正仿宋_GBK" w:hAnsi="Times New Roman" w:cs="Times New Roman"/>
          <w:sz w:val="32"/>
          <w:szCs w:val="32"/>
        </w:rPr>
        <w:t>2020</w:t>
      </w:r>
      <w:r>
        <w:rPr>
          <w:rFonts w:ascii="Times New Roman" w:eastAsia="方正仿宋_GBK" w:hAnsi="Times New Roman" w:cs="Times New Roman"/>
          <w:sz w:val="32"/>
          <w:szCs w:val="32"/>
        </w:rPr>
        <w:t>年</w:t>
      </w: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月</w:t>
      </w:r>
      <w:r>
        <w:rPr>
          <w:rFonts w:ascii="Times New Roman" w:eastAsia="方正仿宋_GBK" w:hAnsi="Times New Roman" w:cs="Times New Roman"/>
          <w:sz w:val="32"/>
          <w:szCs w:val="32"/>
        </w:rPr>
        <w:t>29</w:t>
      </w:r>
      <w:r>
        <w:rPr>
          <w:rFonts w:ascii="Times New Roman" w:eastAsia="方正仿宋_GBK" w:hAnsi="Times New Roman" w:cs="Times New Roman"/>
          <w:sz w:val="32"/>
          <w:szCs w:val="32"/>
        </w:rPr>
        <w:t>日期间首度公开播出的作品。</w:t>
      </w:r>
    </w:p>
    <w:p w:rsidR="00670760" w:rsidRDefault="00670760">
      <w:pPr>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坚持思想性、艺术性、观赏性有机统一，能充分代表我省电视剧创作水平。符合参评作品按照以下标准，择优选拔。</w:t>
      </w:r>
    </w:p>
    <w:p w:rsidR="00670760" w:rsidRDefault="00670760">
      <w:pPr>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（一）思想精深。深入贯彻和落实习近平新时代中国特色社会主义思想。坚持</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以人民为中心</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的创作导向，践行社会主义核心价值观，唱响中国梦，弘扬主旋律，传递正能量，具有突出的思想价值和社会效益。</w:t>
      </w:r>
    </w:p>
    <w:p w:rsidR="00670760" w:rsidRDefault="00670760">
      <w:pPr>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（二）艺术精湛。主题鲜明，内容生动，感染力强，在题材创意、表现手法上具有创造性，在制作水平和呈现效果上体现高质量，有效体现</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百花齐放、百家争鸣</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的创作方针，为人民群众喜闻乐见。</w:t>
      </w:r>
    </w:p>
    <w:p w:rsidR="00670760" w:rsidRDefault="00670760">
      <w:pPr>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（三）影响深远。能够在具有广泛传播力和社会影响力的主流电视媒体、网络视听平台播出，形成的文化影响力和社会美誉度突出。</w:t>
      </w:r>
    </w:p>
    <w:p w:rsidR="00670760" w:rsidRDefault="00670760">
      <w:pPr>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第四条</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江苏省广播电视政府奖（电视剧奖）在年度江苏电视剧奖获得二等奖以上的作品中评审产生。共设电视剧奖</w:t>
      </w:r>
      <w:r>
        <w:rPr>
          <w:rFonts w:ascii="Times New Roman" w:eastAsia="方正仿宋_GBK" w:hAnsi="Times New Roman" w:cs="Times New Roman"/>
          <w:sz w:val="32"/>
          <w:szCs w:val="32"/>
        </w:rPr>
        <w:t>10</w:t>
      </w:r>
      <w:r>
        <w:rPr>
          <w:rFonts w:ascii="Times New Roman" w:eastAsia="方正仿宋_GBK" w:hAnsi="Times New Roman" w:cs="Times New Roman"/>
          <w:sz w:val="32"/>
          <w:szCs w:val="32"/>
        </w:rPr>
        <w:t>个，提名奖</w:t>
      </w:r>
      <w:r>
        <w:rPr>
          <w:rFonts w:ascii="Times New Roman" w:eastAsia="方正仿宋_GBK" w:hAnsi="Times New Roman" w:cs="Times New Roman"/>
          <w:sz w:val="32"/>
          <w:szCs w:val="32"/>
        </w:rPr>
        <w:t>10</w:t>
      </w:r>
      <w:r>
        <w:rPr>
          <w:rFonts w:ascii="Times New Roman" w:eastAsia="方正仿宋_GBK" w:hAnsi="Times New Roman" w:cs="Times New Roman"/>
          <w:sz w:val="32"/>
          <w:szCs w:val="32"/>
        </w:rPr>
        <w:t>个，向获奖单位颁发奖励证书。荣誉共享事宜由各权益方按约定执行，不在获奖证书中体现。</w:t>
      </w:r>
    </w:p>
    <w:p w:rsidR="00670760" w:rsidRDefault="00670760">
      <w:pPr>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第五条</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聘请有关方面专家、管理人员组成江苏省广播电视政府奖（电视剧奖）评审委员会，负责电视剧奖的评审工作。评审委员会办公室设在省广播电视局电视剧处，具体组织实施电视剧奖的评审工作。</w:t>
      </w:r>
    </w:p>
    <w:p w:rsidR="00670760" w:rsidRDefault="00670760">
      <w:pPr>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第六条</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江苏省广播电视政府奖（电视剧奖）申报流程：</w:t>
      </w:r>
    </w:p>
    <w:p w:rsidR="00670760" w:rsidRDefault="00670760">
      <w:pPr>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（一）参评单位须按照要求认真、完整准备申报材料，报所属设区市文化广电和旅游局或省直主管单位初审。</w:t>
      </w:r>
    </w:p>
    <w:p w:rsidR="00670760" w:rsidRDefault="00670760">
      <w:pPr>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（二）各设区市文化广电和旅游局、省直主管单位对申报项目进行初审后，统一向江苏省广播电视政府奖（电视剧奖）评审委员会办公室推荐报送。</w:t>
      </w:r>
    </w:p>
    <w:p w:rsidR="00670760" w:rsidRDefault="00670760">
      <w:pPr>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（三）江苏省广播电视政府奖（电视剧奖）评审委员会办公室依据参评条件，对所报材料进行资格审核，确认合格后提交评审委员会评审。</w:t>
      </w:r>
    </w:p>
    <w:p w:rsidR="00670760" w:rsidRDefault="00670760">
      <w:pPr>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第七条</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江苏省广播电视政府奖（电视剧奖）申报材料：</w:t>
      </w:r>
    </w:p>
    <w:p w:rsidR="00670760" w:rsidRDefault="00670760">
      <w:pPr>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（一）《江苏省广播电视政府奖（电视剧奖）申报表》。</w:t>
      </w:r>
    </w:p>
    <w:p w:rsidR="00670760" w:rsidRDefault="00670760">
      <w:pPr>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（二）由中直、部队单位在国家广电总局备案，我省机构主导创作，享有全国性评奖权的项目须提供参评资格证明或授权书。</w:t>
      </w:r>
    </w:p>
    <w:p w:rsidR="00670760" w:rsidRDefault="00670760">
      <w:pPr>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（三）可以体现作品传播效果的材料，如收视率、点击率证明，国内外销售情况、媒体报道材料等。</w:t>
      </w:r>
    </w:p>
    <w:p w:rsidR="00670760" w:rsidRDefault="00670760">
      <w:pPr>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以上纸质材料一律用</w:t>
      </w:r>
      <w:r>
        <w:rPr>
          <w:rFonts w:ascii="Times New Roman" w:eastAsia="方正仿宋_GBK" w:hAnsi="Times New Roman" w:cs="Times New Roman"/>
          <w:sz w:val="32"/>
          <w:szCs w:val="32"/>
        </w:rPr>
        <w:t>A4</w:t>
      </w:r>
      <w:r>
        <w:rPr>
          <w:rFonts w:ascii="Times New Roman" w:eastAsia="方正仿宋_GBK" w:hAnsi="Times New Roman" w:cs="Times New Roman"/>
          <w:sz w:val="32"/>
          <w:szCs w:val="32"/>
        </w:rPr>
        <w:t>纸打印并装订，一式三份。电子版用光盘报送。</w:t>
      </w:r>
    </w:p>
    <w:p w:rsidR="00670760" w:rsidRDefault="00670760">
      <w:pPr>
        <w:ind w:firstLineChars="200" w:firstLine="640"/>
        <w:rPr>
          <w:rFonts w:ascii="黑体" w:eastAsia="黑体" w:hAnsi="黑体"/>
          <w:sz w:val="32"/>
          <w:szCs w:val="32"/>
        </w:rPr>
      </w:pPr>
      <w:r>
        <w:rPr>
          <w:rFonts w:ascii="Times New Roman" w:eastAsia="方正仿宋_GBK" w:hAnsi="Times New Roman" w:cs="Times New Roman"/>
          <w:sz w:val="32"/>
          <w:szCs w:val="32"/>
        </w:rPr>
        <w:t>第八条</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本实施细则由江苏省广播电视政府奖（电视剧奖）评审委员会办公室负责解释。</w:t>
      </w:r>
    </w:p>
    <w:p w:rsidR="00670760" w:rsidRDefault="00670760">
      <w:pPr>
        <w:rPr>
          <w:rFonts w:ascii="黑体" w:eastAsia="黑体" w:hAnsi="黑体"/>
          <w:sz w:val="32"/>
          <w:szCs w:val="32"/>
        </w:rPr>
      </w:pPr>
    </w:p>
    <w:p w:rsidR="00670760" w:rsidRDefault="00670760">
      <w:pPr>
        <w:rPr>
          <w:rFonts w:ascii="黑体" w:eastAsia="黑体" w:hAnsi="黑体"/>
          <w:sz w:val="32"/>
          <w:szCs w:val="32"/>
        </w:rPr>
      </w:pPr>
    </w:p>
    <w:p w:rsidR="00670760" w:rsidRDefault="00670760">
      <w:pPr>
        <w:rPr>
          <w:rFonts w:ascii="黑体" w:eastAsia="黑体" w:hAnsi="黑体"/>
          <w:sz w:val="32"/>
          <w:szCs w:val="32"/>
        </w:rPr>
      </w:pPr>
    </w:p>
    <w:p w:rsidR="00670760" w:rsidRDefault="00670760">
      <w:pPr>
        <w:rPr>
          <w:rFonts w:ascii="黑体" w:eastAsia="黑体" w:hAnsi="黑体"/>
          <w:sz w:val="32"/>
          <w:szCs w:val="32"/>
        </w:rPr>
      </w:pPr>
    </w:p>
    <w:p w:rsidR="00670760" w:rsidRDefault="00670760">
      <w:pPr>
        <w:rPr>
          <w:rFonts w:ascii="黑体" w:eastAsia="黑体" w:hAnsi="黑体"/>
          <w:sz w:val="32"/>
          <w:szCs w:val="32"/>
        </w:rPr>
      </w:pPr>
    </w:p>
    <w:p w:rsidR="00670760" w:rsidRDefault="00670760">
      <w:pPr>
        <w:rPr>
          <w:rFonts w:ascii="黑体" w:eastAsia="黑体" w:hAnsi="黑体"/>
          <w:sz w:val="32"/>
          <w:szCs w:val="32"/>
        </w:rPr>
      </w:pPr>
    </w:p>
    <w:p w:rsidR="00670760" w:rsidRDefault="00670760">
      <w:pPr>
        <w:rPr>
          <w:rFonts w:ascii="黑体" w:eastAsia="黑体" w:hAnsi="黑体"/>
          <w:sz w:val="32"/>
          <w:szCs w:val="32"/>
        </w:rPr>
      </w:pPr>
    </w:p>
    <w:p w:rsidR="00670760" w:rsidRDefault="00670760">
      <w:pPr>
        <w:rPr>
          <w:rFonts w:ascii="黑体" w:eastAsia="黑体" w:hAnsi="黑体"/>
          <w:sz w:val="32"/>
          <w:szCs w:val="32"/>
        </w:rPr>
      </w:pPr>
    </w:p>
    <w:p w:rsidR="00670760" w:rsidRDefault="00670760" w:rsidP="00C076BC">
      <w:pPr>
        <w:sectPr w:rsidR="00670760" w:rsidSect="00C076BC">
          <w:type w:val="continuous"/>
          <w:pgSz w:w="11906" w:h="16838"/>
          <w:pgMar w:top="1440" w:right="1800" w:bottom="1440" w:left="1800" w:header="851" w:footer="992" w:gutter="0"/>
          <w:cols w:space="425"/>
          <w:docGrid w:type="lines" w:linePitch="312"/>
        </w:sectPr>
      </w:pPr>
    </w:p>
    <w:p w:rsidR="005E3578" w:rsidRDefault="005E3578"/>
    <w:sectPr w:rsidR="005E357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方正黑体_GBK">
    <w:altName w:val="微软雅黑"/>
    <w:charset w:val="86"/>
    <w:family w:val="script"/>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_GBK">
    <w:charset w:val="86"/>
    <w:family w:val="script"/>
    <w:pitch w:val="default"/>
    <w:sig w:usb0="A00002BF" w:usb1="38CF7CFA" w:usb2="00082016" w:usb3="00000000" w:csb0="00040001" w:csb1="00000000"/>
  </w:font>
  <w:font w:name="华文中宋">
    <w:panose1 w:val="02010600040101010101"/>
    <w:charset w:val="86"/>
    <w:family w:val="auto"/>
    <w:pitch w:val="variable"/>
    <w:sig w:usb0="00000287" w:usb1="080F0000" w:usb2="00000010" w:usb3="00000000" w:csb0="0004009F" w:csb1="00000000"/>
  </w:font>
  <w:font w:name="方正仿宋_GBK">
    <w:altName w:val="微软雅黑"/>
    <w:charset w:val="86"/>
    <w:family w:val="script"/>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760"/>
    <w:rsid w:val="005E3578"/>
    <w:rsid w:val="006707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302939C1-22CA-4BDA-B801-843A7E9EF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186</Words>
  <Characters>1063</Characters>
  <Application>Microsoft Office Word</Application>
  <DocSecurity>0</DocSecurity>
  <Lines>8</Lines>
  <Paragraphs>2</Paragraphs>
  <ScaleCrop>false</ScaleCrop>
  <Company/>
  <LinksUpToDate>false</LinksUpToDate>
  <CharactersWithSpaces>1247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qiu le</dc:creator>
  <cp:keywords/>
  <dc:description/>
  <cp:lastModifiedBy/>
  <cp:revision>1</cp:revision>
  <dcterms:created xsi:type="dcterms:W3CDTF">2020-08-04T11:02:00Z</dcterms:created>
</cp:coreProperties>
</file>