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1DD8" w:rsidRPr="00E41DD8" w:rsidRDefault="00E41DD8" w:rsidP="00E41DD8">
      <w:pPr>
        <w:pStyle w:val="a5"/>
        <w:spacing w:line="432" w:lineRule="auto"/>
        <w:rPr>
          <w:rFonts w:ascii="仿宋" w:eastAsia="仿宋" w:hAnsi="仿宋" w:hint="eastAsia"/>
          <w:szCs w:val="32"/>
        </w:rPr>
      </w:pPr>
      <w:r w:rsidRPr="00E41DD8">
        <w:rPr>
          <w:rFonts w:ascii="仿宋" w:eastAsia="仿宋" w:hAnsi="仿宋" w:hint="eastAsia"/>
          <w:szCs w:val="32"/>
        </w:rPr>
        <w:t>中国政府网：</w:t>
      </w:r>
      <w:hyperlink r:id="rId7" w:history="1">
        <w:r w:rsidRPr="00E41DD8">
          <w:rPr>
            <w:rStyle w:val="a6"/>
            <w:rFonts w:ascii="仿宋" w:eastAsia="仿宋" w:hAnsi="仿宋"/>
            <w:szCs w:val="32"/>
          </w:rPr>
          <w:t>http://www.gov.cn/jrzg/2005-08/03/content_19885.htm</w:t>
        </w:r>
      </w:hyperlink>
    </w:p>
    <w:p w:rsidR="00E41DD8" w:rsidRDefault="00E41DD8" w:rsidP="00E41DD8">
      <w:pPr>
        <w:pStyle w:val="a5"/>
        <w:spacing w:line="432" w:lineRule="auto"/>
        <w:jc w:val="center"/>
        <w:rPr>
          <w:rFonts w:ascii="黑体" w:eastAsia="黑体" w:hAnsi="黑体" w:hint="eastAsia"/>
          <w:b/>
          <w:bCs/>
          <w:color w:val="auto"/>
          <w:sz w:val="44"/>
          <w:szCs w:val="36"/>
        </w:rPr>
      </w:pPr>
    </w:p>
    <w:p w:rsidR="00E41DD8" w:rsidRDefault="00E41DD8" w:rsidP="00E41DD8">
      <w:pPr>
        <w:pStyle w:val="a5"/>
        <w:spacing w:line="432" w:lineRule="auto"/>
        <w:jc w:val="center"/>
        <w:rPr>
          <w:rFonts w:ascii="黑体" w:eastAsia="黑体" w:hAnsi="黑体" w:hint="eastAsia"/>
          <w:b/>
          <w:bCs/>
          <w:color w:val="auto"/>
          <w:sz w:val="44"/>
          <w:szCs w:val="36"/>
        </w:rPr>
      </w:pPr>
    </w:p>
    <w:p w:rsidR="00E41DD8" w:rsidRPr="00E41DD8" w:rsidRDefault="00E41DD8" w:rsidP="00E41DD8">
      <w:pPr>
        <w:pStyle w:val="a5"/>
        <w:spacing w:line="432" w:lineRule="auto"/>
        <w:jc w:val="center"/>
        <w:rPr>
          <w:rFonts w:ascii="黑体" w:eastAsia="黑体" w:hAnsi="黑体" w:hint="eastAsia"/>
          <w:b/>
          <w:bCs/>
          <w:color w:val="auto"/>
          <w:sz w:val="44"/>
          <w:szCs w:val="36"/>
        </w:rPr>
      </w:pPr>
      <w:r w:rsidRPr="00E41DD8">
        <w:rPr>
          <w:rFonts w:ascii="黑体" w:eastAsia="黑体" w:hAnsi="黑体" w:hint="eastAsia"/>
          <w:b/>
          <w:bCs/>
          <w:color w:val="auto"/>
          <w:sz w:val="44"/>
          <w:szCs w:val="36"/>
        </w:rPr>
        <w:t>《关于加强文化产品进口管理的办法》</w:t>
      </w:r>
    </w:p>
    <w:p w:rsidR="00E41DD8" w:rsidRDefault="00E41DD8" w:rsidP="00E41DD8">
      <w:pPr>
        <w:pStyle w:val="a5"/>
        <w:spacing w:line="432" w:lineRule="auto"/>
        <w:jc w:val="center"/>
        <w:rPr>
          <w:rFonts w:ascii="仿宋" w:eastAsia="仿宋" w:hAnsi="仿宋" w:hint="eastAsia"/>
          <w:sz w:val="32"/>
          <w:szCs w:val="32"/>
        </w:rPr>
      </w:pPr>
      <w:r w:rsidRPr="00E41DD8">
        <w:rPr>
          <w:rFonts w:ascii="仿宋" w:eastAsia="仿宋" w:hAnsi="仿宋" w:hint="eastAsia"/>
          <w:sz w:val="32"/>
          <w:szCs w:val="32"/>
        </w:rPr>
        <w:t>中宣发[2005]15号</w:t>
      </w:r>
    </w:p>
    <w:p w:rsidR="00E41DD8" w:rsidRPr="00E41DD8" w:rsidRDefault="00E41DD8" w:rsidP="00E41DD8">
      <w:pPr>
        <w:pStyle w:val="a5"/>
        <w:spacing w:line="432" w:lineRule="auto"/>
        <w:ind w:firstLineChars="200" w:firstLine="640"/>
        <w:rPr>
          <w:rFonts w:ascii="仿宋" w:eastAsia="仿宋" w:hAnsi="仿宋" w:hint="eastAsia"/>
          <w:sz w:val="32"/>
          <w:szCs w:val="32"/>
        </w:rPr>
      </w:pPr>
      <w:r w:rsidRPr="00E41DD8">
        <w:rPr>
          <w:rFonts w:ascii="仿宋" w:eastAsia="仿宋" w:hAnsi="仿宋" w:hint="eastAsia"/>
          <w:sz w:val="32"/>
          <w:szCs w:val="32"/>
        </w:rPr>
        <w:t>为加强和改进文化产品进口的管理，切实保护知识产权，提高对外开放水平，维护国家文化安全，中宣部、文化部、广电总局、新闻出版总署、商务部、海关总署等六部门日前联合下发《关于加强文化产品进口管理的办法》。</w:t>
      </w:r>
    </w:p>
    <w:p w:rsidR="00E41DD8" w:rsidRPr="00E41DD8" w:rsidRDefault="00E41DD8" w:rsidP="00E41DD8">
      <w:pPr>
        <w:pStyle w:val="a5"/>
        <w:spacing w:line="432" w:lineRule="auto"/>
        <w:rPr>
          <w:rFonts w:ascii="仿宋" w:eastAsia="仿宋" w:hAnsi="仿宋" w:hint="eastAsia"/>
          <w:sz w:val="32"/>
          <w:szCs w:val="32"/>
        </w:rPr>
      </w:pPr>
      <w:r w:rsidRPr="00E41DD8">
        <w:rPr>
          <w:rFonts w:ascii="仿宋" w:eastAsia="仿宋" w:hAnsi="仿宋" w:hint="eastAsia"/>
          <w:sz w:val="32"/>
          <w:szCs w:val="32"/>
        </w:rPr>
        <w:t xml:space="preserve">　　《办法》明确，文化行政部门负责音像制品、美术品和演出项目进口等方面的监督管理工作；</w:t>
      </w:r>
      <w:r w:rsidRPr="00571E48">
        <w:rPr>
          <w:rFonts w:ascii="仿宋" w:eastAsia="仿宋" w:hAnsi="仿宋" w:hint="eastAsia"/>
          <w:sz w:val="32"/>
          <w:szCs w:val="32"/>
          <w:u w:val="single"/>
        </w:rPr>
        <w:t>广播电影电视行政部门负责广播电视节目、电影、电视剧、动画片进口，中外合作制</w:t>
      </w:r>
      <w:proofErr w:type="gramStart"/>
      <w:r w:rsidRPr="00571E48">
        <w:rPr>
          <w:rFonts w:ascii="仿宋" w:eastAsia="仿宋" w:hAnsi="仿宋" w:hint="eastAsia"/>
          <w:sz w:val="32"/>
          <w:szCs w:val="32"/>
          <w:u w:val="single"/>
        </w:rPr>
        <w:t>作电影</w:t>
      </w:r>
      <w:proofErr w:type="gramEnd"/>
      <w:r w:rsidRPr="00571E48">
        <w:rPr>
          <w:rFonts w:ascii="仿宋" w:eastAsia="仿宋" w:hAnsi="仿宋" w:hint="eastAsia"/>
          <w:sz w:val="32"/>
          <w:szCs w:val="32"/>
          <w:u w:val="single"/>
        </w:rPr>
        <w:t>电视剧动画片和境外卫星电视频道落地等方面的监督管理工作；</w:t>
      </w:r>
      <w:r w:rsidRPr="00E41DD8">
        <w:rPr>
          <w:rFonts w:ascii="仿宋" w:eastAsia="仿宋" w:hAnsi="仿宋" w:hint="eastAsia"/>
          <w:sz w:val="32"/>
          <w:szCs w:val="32"/>
        </w:rPr>
        <w:t>新闻出版行政部门负责书报刊、电子出版物进口，版权贸易及合作出版活动等方面的监督管理工作。商务主管部门和各级海关在其职责范围内负责文化产品进口的监督管理工作。</w:t>
      </w:r>
    </w:p>
    <w:p w:rsidR="00E41DD8" w:rsidRPr="00E41DD8" w:rsidRDefault="00E41DD8" w:rsidP="00E41DD8">
      <w:pPr>
        <w:pStyle w:val="a5"/>
        <w:spacing w:line="432" w:lineRule="auto"/>
        <w:rPr>
          <w:rFonts w:ascii="仿宋" w:eastAsia="仿宋" w:hAnsi="仿宋" w:hint="eastAsia"/>
          <w:sz w:val="32"/>
          <w:szCs w:val="32"/>
        </w:rPr>
      </w:pPr>
      <w:r w:rsidRPr="00E41DD8">
        <w:rPr>
          <w:rFonts w:ascii="仿宋" w:eastAsia="仿宋" w:hAnsi="仿宋" w:hint="eastAsia"/>
          <w:sz w:val="32"/>
          <w:szCs w:val="32"/>
        </w:rPr>
        <w:t xml:space="preserve">　　国家继续对文化产品进口实行特许经营，对经营单位实行文化产品进口经营许可证制度。进口经营许可证由国务院</w:t>
      </w:r>
      <w:r w:rsidRPr="00E41DD8">
        <w:rPr>
          <w:rFonts w:ascii="仿宋" w:eastAsia="仿宋" w:hAnsi="仿宋" w:hint="eastAsia"/>
          <w:sz w:val="32"/>
          <w:szCs w:val="32"/>
        </w:rPr>
        <w:lastRenderedPageBreak/>
        <w:t>文化、广播电影电视、新闻出版行政部门核发，</w:t>
      </w:r>
      <w:r w:rsidRPr="00571E48">
        <w:rPr>
          <w:rFonts w:ascii="仿宋" w:eastAsia="仿宋" w:hAnsi="仿宋" w:hint="eastAsia"/>
          <w:sz w:val="32"/>
          <w:szCs w:val="32"/>
          <w:u w:val="single"/>
        </w:rPr>
        <w:t>各级海关凭其核发的进口文化产品准入文件办理验放手续。</w:t>
      </w:r>
    </w:p>
    <w:p w:rsidR="00E41DD8" w:rsidRPr="00E41DD8" w:rsidRDefault="00E41DD8" w:rsidP="00E41DD8">
      <w:pPr>
        <w:pStyle w:val="a5"/>
        <w:spacing w:line="432" w:lineRule="auto"/>
        <w:rPr>
          <w:rFonts w:ascii="仿宋" w:eastAsia="仿宋" w:hAnsi="仿宋" w:hint="eastAsia"/>
          <w:sz w:val="32"/>
          <w:szCs w:val="32"/>
        </w:rPr>
      </w:pPr>
      <w:r w:rsidRPr="00E41DD8">
        <w:rPr>
          <w:rFonts w:ascii="仿宋" w:eastAsia="仿宋" w:hAnsi="仿宋" w:hint="eastAsia"/>
          <w:sz w:val="32"/>
          <w:szCs w:val="32"/>
        </w:rPr>
        <w:t xml:space="preserve">　　《办法》指出，书报刊、电子出版物、音像制品、电影、电视剧、动画片和广播电视节目等</w:t>
      </w:r>
      <w:r w:rsidRPr="00571E48">
        <w:rPr>
          <w:rFonts w:ascii="仿宋" w:eastAsia="仿宋" w:hAnsi="仿宋" w:hint="eastAsia"/>
          <w:sz w:val="32"/>
          <w:szCs w:val="32"/>
          <w:u w:val="single"/>
        </w:rPr>
        <w:t>文化产品进口业务，须由文化部、广电总局、新闻出版总署指定或许可的国有文化单位经营。境外演出团体或个人到境内演出业务，须由具有演出经营资格的演出经纪机构经营。</w:t>
      </w:r>
      <w:r w:rsidRPr="00E41DD8">
        <w:rPr>
          <w:rFonts w:ascii="仿宋" w:eastAsia="仿宋" w:hAnsi="仿宋" w:hint="eastAsia"/>
          <w:sz w:val="32"/>
          <w:szCs w:val="32"/>
        </w:rPr>
        <w:t>有关行政部门要加强日常监管，并按有关规定对进口经营单位实行年检制。对违规进口文化产品的，视不同情况进行处罚，情况严重的要取消进口资格。近期不再新批文化产品进口单位。对原有的文化产品进口经营单位，应按照注意控制总量、合理布局和优化结构的原则进行整顿。</w:t>
      </w:r>
    </w:p>
    <w:p w:rsidR="00E41DD8" w:rsidRPr="00E41DD8" w:rsidRDefault="00E41DD8" w:rsidP="00E41DD8">
      <w:pPr>
        <w:pStyle w:val="a5"/>
        <w:spacing w:line="432" w:lineRule="auto"/>
        <w:rPr>
          <w:rFonts w:ascii="仿宋" w:eastAsia="仿宋" w:hAnsi="仿宋" w:hint="eastAsia"/>
          <w:sz w:val="32"/>
          <w:szCs w:val="32"/>
        </w:rPr>
      </w:pPr>
      <w:r w:rsidRPr="00E41DD8">
        <w:rPr>
          <w:rFonts w:ascii="仿宋" w:eastAsia="仿宋" w:hAnsi="仿宋" w:hint="eastAsia"/>
          <w:sz w:val="32"/>
          <w:szCs w:val="32"/>
        </w:rPr>
        <w:t xml:space="preserve">　　《办法》规定，网络游戏的进口管理，文化部负责在使用环节对进口互联网文化产品内容进行审查，对网络游戏服务进行监督管理，新闻出版总署负责对出版境外著作权人授权的互联网游戏出版物进行审批，对游戏出版物的网上出版发行进行前置审批和监管。要严格网络游戏的内容审查，特别要注重面向未成年人的内容审查，严厉查处含有色情、暴力、恐怖等有害内容的网络游戏。经批准引进的网络游戏出版物不得擅自变更产品名称或者增删产品内容。</w:t>
      </w:r>
    </w:p>
    <w:p w:rsidR="00E41DD8" w:rsidRPr="00E41DD8" w:rsidRDefault="00E41DD8" w:rsidP="00E41DD8">
      <w:pPr>
        <w:pStyle w:val="a5"/>
        <w:spacing w:line="432" w:lineRule="auto"/>
        <w:rPr>
          <w:rFonts w:ascii="仿宋" w:eastAsia="仿宋" w:hAnsi="仿宋" w:hint="eastAsia"/>
          <w:sz w:val="32"/>
          <w:szCs w:val="32"/>
        </w:rPr>
      </w:pPr>
      <w:r w:rsidRPr="00E41DD8">
        <w:rPr>
          <w:rFonts w:ascii="仿宋" w:eastAsia="仿宋" w:hAnsi="仿宋" w:hint="eastAsia"/>
          <w:sz w:val="32"/>
          <w:szCs w:val="32"/>
        </w:rPr>
        <w:lastRenderedPageBreak/>
        <w:t xml:space="preserve">　　演出经纪机构申办外国表演团体或个人来华演出，报文化部审批；申办外国表演团体或个人来华在歌舞娱乐场所进行定点营业性演出，申办港澳台地区演出团体或个人到内地营业性演出，报演出所在地省级文化行政部门审批。</w:t>
      </w:r>
    </w:p>
    <w:p w:rsidR="00E41DD8" w:rsidRPr="00E41DD8" w:rsidRDefault="00E41DD8" w:rsidP="00E41DD8">
      <w:pPr>
        <w:pStyle w:val="a5"/>
        <w:spacing w:line="432" w:lineRule="auto"/>
        <w:rPr>
          <w:rFonts w:ascii="仿宋" w:eastAsia="仿宋" w:hAnsi="仿宋" w:hint="eastAsia"/>
          <w:sz w:val="32"/>
          <w:szCs w:val="32"/>
        </w:rPr>
      </w:pPr>
      <w:r w:rsidRPr="00E41DD8">
        <w:rPr>
          <w:rFonts w:ascii="仿宋" w:eastAsia="仿宋" w:hAnsi="仿宋" w:hint="eastAsia"/>
          <w:sz w:val="32"/>
          <w:szCs w:val="32"/>
        </w:rPr>
        <w:t xml:space="preserve">　　《办法》规定，</w:t>
      </w:r>
      <w:r w:rsidRPr="00571E48">
        <w:rPr>
          <w:rFonts w:ascii="仿宋" w:eastAsia="仿宋" w:hAnsi="仿宋" w:hint="eastAsia"/>
          <w:sz w:val="32"/>
          <w:szCs w:val="32"/>
          <w:u w:val="single"/>
        </w:rPr>
        <w:t>境外电视剧、影视动画片及电视节目的引进，报广电总局审批，实行引进项目申报制，由具备资格的单位按规定申报。</w:t>
      </w:r>
      <w:r w:rsidRPr="00E41DD8">
        <w:rPr>
          <w:rFonts w:ascii="仿宋" w:eastAsia="仿宋" w:hAnsi="仿宋" w:hint="eastAsia"/>
          <w:sz w:val="32"/>
          <w:szCs w:val="32"/>
        </w:rPr>
        <w:t>要加强对引进电视剧、动画片及电视节目的内容审查和总量控制，严禁非法引进、盗版播放和网上非法传播。</w:t>
      </w:r>
    </w:p>
    <w:p w:rsidR="00E41DD8" w:rsidRPr="00E41DD8" w:rsidRDefault="00E41DD8" w:rsidP="00E41DD8">
      <w:pPr>
        <w:pStyle w:val="a5"/>
        <w:spacing w:line="432" w:lineRule="auto"/>
        <w:rPr>
          <w:rFonts w:ascii="仿宋" w:eastAsia="仿宋" w:hAnsi="仿宋" w:hint="eastAsia"/>
          <w:sz w:val="32"/>
          <w:szCs w:val="32"/>
        </w:rPr>
      </w:pPr>
      <w:r w:rsidRPr="00E41DD8">
        <w:rPr>
          <w:rFonts w:ascii="仿宋" w:eastAsia="仿宋" w:hAnsi="仿宋" w:hint="eastAsia"/>
          <w:sz w:val="32"/>
          <w:szCs w:val="32"/>
        </w:rPr>
        <w:t xml:space="preserve">　　加强合拍电影片、电视剧和动画片的立项管理，严格对合拍电影片、电视剧和动画片的审查。合拍</w:t>
      </w:r>
      <w:proofErr w:type="gramStart"/>
      <w:r w:rsidRPr="00E41DD8">
        <w:rPr>
          <w:rFonts w:ascii="仿宋" w:eastAsia="仿宋" w:hAnsi="仿宋" w:hint="eastAsia"/>
          <w:sz w:val="32"/>
          <w:szCs w:val="32"/>
        </w:rPr>
        <w:t>电影片</w:t>
      </w:r>
      <w:proofErr w:type="gramEnd"/>
      <w:r w:rsidRPr="00E41DD8">
        <w:rPr>
          <w:rFonts w:ascii="仿宋" w:eastAsia="仿宋" w:hAnsi="仿宋" w:hint="eastAsia"/>
          <w:sz w:val="32"/>
          <w:szCs w:val="32"/>
        </w:rPr>
        <w:t>在境内发行放映，合拍电视剧、动画片在境内发行和电视台播出，须取得广电总局颁发的许可证。</w:t>
      </w:r>
    </w:p>
    <w:p w:rsidR="00E41DD8" w:rsidRPr="00E41DD8" w:rsidRDefault="00E41DD8" w:rsidP="00E41DD8">
      <w:pPr>
        <w:pStyle w:val="a5"/>
        <w:spacing w:line="432" w:lineRule="auto"/>
        <w:rPr>
          <w:rFonts w:ascii="仿宋" w:eastAsia="仿宋" w:hAnsi="仿宋" w:hint="eastAsia"/>
          <w:sz w:val="32"/>
          <w:szCs w:val="32"/>
        </w:rPr>
      </w:pPr>
      <w:r w:rsidRPr="00E41DD8">
        <w:rPr>
          <w:rFonts w:ascii="仿宋" w:eastAsia="仿宋" w:hAnsi="仿宋" w:hint="eastAsia"/>
          <w:sz w:val="32"/>
          <w:szCs w:val="32"/>
        </w:rPr>
        <w:t xml:space="preserve">　　《办法》规定，</w:t>
      </w:r>
      <w:r w:rsidRPr="00571E48">
        <w:rPr>
          <w:rFonts w:ascii="仿宋" w:eastAsia="仿宋" w:hAnsi="仿宋" w:hint="eastAsia"/>
          <w:sz w:val="32"/>
          <w:szCs w:val="32"/>
          <w:highlight w:val="yellow"/>
        </w:rPr>
        <w:t>原则上不再批准境外卫星电视频道在境内落地。切实加强对现有获准落地的境外电视频道的管理。采取必要监控手段，有效防止有害节目的侵入。未经批准，个人和单位不得设置、使用卫星电视接收设施。严禁通过有线广播电视网络、电信网络等各种信息网络非法传送境外卫星电视节目，严禁擅自在境内开展境外卫星电视频道和有关接收设备的推广介绍活动。</w:t>
      </w:r>
    </w:p>
    <w:p w:rsidR="00E41DD8" w:rsidRPr="00E41DD8" w:rsidRDefault="00E41DD8" w:rsidP="00E41DD8">
      <w:pPr>
        <w:pStyle w:val="a5"/>
        <w:spacing w:line="432" w:lineRule="auto"/>
        <w:rPr>
          <w:rFonts w:ascii="仿宋" w:eastAsia="仿宋" w:hAnsi="仿宋" w:hint="eastAsia"/>
          <w:sz w:val="32"/>
          <w:szCs w:val="32"/>
        </w:rPr>
      </w:pPr>
      <w:r w:rsidRPr="00E41DD8">
        <w:rPr>
          <w:rFonts w:ascii="仿宋" w:eastAsia="仿宋" w:hAnsi="仿宋" w:hint="eastAsia"/>
          <w:sz w:val="32"/>
          <w:szCs w:val="32"/>
        </w:rPr>
        <w:lastRenderedPageBreak/>
        <w:t xml:space="preserve">　　境外报刊在境内的发行，严格执行分类管理和订户订购制度。任何单位</w:t>
      </w:r>
      <w:bookmarkStart w:id="0" w:name="_GoBack"/>
      <w:bookmarkEnd w:id="0"/>
      <w:r w:rsidRPr="00E41DD8">
        <w:rPr>
          <w:rFonts w:ascii="仿宋" w:eastAsia="仿宋" w:hAnsi="仿宋" w:hint="eastAsia"/>
          <w:sz w:val="32"/>
          <w:szCs w:val="32"/>
        </w:rPr>
        <w:t>和个人不得擅自在市场上销售境外报刊，国内单位和个人向报刊进口经营单位订购境外报刊，须履行审批手续。</w:t>
      </w:r>
    </w:p>
    <w:p w:rsidR="00E41DD8" w:rsidRPr="00E41DD8" w:rsidRDefault="00E41DD8" w:rsidP="00E41DD8">
      <w:pPr>
        <w:pStyle w:val="a5"/>
        <w:spacing w:line="432" w:lineRule="auto"/>
        <w:rPr>
          <w:rFonts w:ascii="仿宋" w:eastAsia="仿宋" w:hAnsi="仿宋" w:hint="eastAsia"/>
          <w:sz w:val="32"/>
          <w:szCs w:val="32"/>
        </w:rPr>
      </w:pPr>
      <w:r w:rsidRPr="00E41DD8">
        <w:rPr>
          <w:rFonts w:ascii="仿宋" w:eastAsia="仿宋" w:hAnsi="仿宋" w:hint="eastAsia"/>
          <w:sz w:val="32"/>
          <w:szCs w:val="32"/>
        </w:rPr>
        <w:t xml:space="preserve">　　《办法》要求，加强版权贸易的管理。要加强对年度引进版权的总量控制，并对出版社引进版权的数量进行限定，力争使进出口作品的品种及数量趋向平衡。</w:t>
      </w:r>
    </w:p>
    <w:p w:rsidR="006455D3" w:rsidRPr="00E41DD8" w:rsidRDefault="006455D3">
      <w:pPr>
        <w:rPr>
          <w:rFonts w:ascii="仿宋" w:eastAsia="仿宋" w:hAnsi="仿宋" w:hint="eastAsia"/>
          <w:sz w:val="32"/>
          <w:szCs w:val="32"/>
        </w:rPr>
      </w:pPr>
    </w:p>
    <w:sectPr w:rsidR="006455D3" w:rsidRPr="00E41D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0E96" w:rsidRDefault="00C90E96" w:rsidP="00E41DD8">
      <w:r>
        <w:separator/>
      </w:r>
    </w:p>
  </w:endnote>
  <w:endnote w:type="continuationSeparator" w:id="0">
    <w:p w:rsidR="00C90E96" w:rsidRDefault="00C90E96" w:rsidP="00E41D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0E96" w:rsidRDefault="00C90E96" w:rsidP="00E41DD8">
      <w:r>
        <w:separator/>
      </w:r>
    </w:p>
  </w:footnote>
  <w:footnote w:type="continuationSeparator" w:id="0">
    <w:p w:rsidR="00C90E96" w:rsidRDefault="00C90E96" w:rsidP="00E41DD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2921"/>
    <w:rsid w:val="00571E48"/>
    <w:rsid w:val="006455D3"/>
    <w:rsid w:val="00C90E96"/>
    <w:rsid w:val="00D92921"/>
    <w:rsid w:val="00E41D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41DD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41DD8"/>
    <w:rPr>
      <w:sz w:val="18"/>
      <w:szCs w:val="18"/>
    </w:rPr>
  </w:style>
  <w:style w:type="paragraph" w:styleId="a4">
    <w:name w:val="footer"/>
    <w:basedOn w:val="a"/>
    <w:link w:val="Char0"/>
    <w:uiPriority w:val="99"/>
    <w:unhideWhenUsed/>
    <w:rsid w:val="00E41DD8"/>
    <w:pPr>
      <w:tabs>
        <w:tab w:val="center" w:pos="4153"/>
        <w:tab w:val="right" w:pos="8306"/>
      </w:tabs>
      <w:snapToGrid w:val="0"/>
      <w:jc w:val="left"/>
    </w:pPr>
    <w:rPr>
      <w:sz w:val="18"/>
      <w:szCs w:val="18"/>
    </w:rPr>
  </w:style>
  <w:style w:type="character" w:customStyle="1" w:styleId="Char0">
    <w:name w:val="页脚 Char"/>
    <w:basedOn w:val="a0"/>
    <w:link w:val="a4"/>
    <w:uiPriority w:val="99"/>
    <w:rsid w:val="00E41DD8"/>
    <w:rPr>
      <w:sz w:val="18"/>
      <w:szCs w:val="18"/>
    </w:rPr>
  </w:style>
  <w:style w:type="paragraph" w:styleId="a5">
    <w:name w:val="Normal (Web)"/>
    <w:basedOn w:val="a"/>
    <w:uiPriority w:val="99"/>
    <w:semiHidden/>
    <w:unhideWhenUsed/>
    <w:rsid w:val="00E41DD8"/>
    <w:pPr>
      <w:widowControl/>
      <w:spacing w:before="100" w:beforeAutospacing="1" w:after="100" w:afterAutospacing="1"/>
      <w:jc w:val="left"/>
    </w:pPr>
    <w:rPr>
      <w:rFonts w:ascii="宋体" w:eastAsia="宋体" w:hAnsi="宋体" w:cs="宋体"/>
      <w:color w:val="000000"/>
      <w:kern w:val="0"/>
      <w:sz w:val="24"/>
      <w:szCs w:val="24"/>
    </w:rPr>
  </w:style>
  <w:style w:type="character" w:styleId="a6">
    <w:name w:val="Hyperlink"/>
    <w:basedOn w:val="a0"/>
    <w:uiPriority w:val="99"/>
    <w:unhideWhenUsed/>
    <w:rsid w:val="00E41DD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41DD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41DD8"/>
    <w:rPr>
      <w:sz w:val="18"/>
      <w:szCs w:val="18"/>
    </w:rPr>
  </w:style>
  <w:style w:type="paragraph" w:styleId="a4">
    <w:name w:val="footer"/>
    <w:basedOn w:val="a"/>
    <w:link w:val="Char0"/>
    <w:uiPriority w:val="99"/>
    <w:unhideWhenUsed/>
    <w:rsid w:val="00E41DD8"/>
    <w:pPr>
      <w:tabs>
        <w:tab w:val="center" w:pos="4153"/>
        <w:tab w:val="right" w:pos="8306"/>
      </w:tabs>
      <w:snapToGrid w:val="0"/>
      <w:jc w:val="left"/>
    </w:pPr>
    <w:rPr>
      <w:sz w:val="18"/>
      <w:szCs w:val="18"/>
    </w:rPr>
  </w:style>
  <w:style w:type="character" w:customStyle="1" w:styleId="Char0">
    <w:name w:val="页脚 Char"/>
    <w:basedOn w:val="a0"/>
    <w:link w:val="a4"/>
    <w:uiPriority w:val="99"/>
    <w:rsid w:val="00E41DD8"/>
    <w:rPr>
      <w:sz w:val="18"/>
      <w:szCs w:val="18"/>
    </w:rPr>
  </w:style>
  <w:style w:type="paragraph" w:styleId="a5">
    <w:name w:val="Normal (Web)"/>
    <w:basedOn w:val="a"/>
    <w:uiPriority w:val="99"/>
    <w:semiHidden/>
    <w:unhideWhenUsed/>
    <w:rsid w:val="00E41DD8"/>
    <w:pPr>
      <w:widowControl/>
      <w:spacing w:before="100" w:beforeAutospacing="1" w:after="100" w:afterAutospacing="1"/>
      <w:jc w:val="left"/>
    </w:pPr>
    <w:rPr>
      <w:rFonts w:ascii="宋体" w:eastAsia="宋体" w:hAnsi="宋体" w:cs="宋体"/>
      <w:color w:val="000000"/>
      <w:kern w:val="0"/>
      <w:sz w:val="24"/>
      <w:szCs w:val="24"/>
    </w:rPr>
  </w:style>
  <w:style w:type="character" w:styleId="a6">
    <w:name w:val="Hyperlink"/>
    <w:basedOn w:val="a0"/>
    <w:uiPriority w:val="99"/>
    <w:unhideWhenUsed/>
    <w:rsid w:val="00E41DD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gov.cn/jrzg/2005-08/03/content_19885.htm"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242</Words>
  <Characters>1385</Characters>
  <Application>Microsoft Office Word</Application>
  <DocSecurity>0</DocSecurity>
  <Lines>11</Lines>
  <Paragraphs>3</Paragraphs>
  <ScaleCrop>false</ScaleCrop>
  <Company>Microsoft</Company>
  <LinksUpToDate>false</LinksUpToDate>
  <CharactersWithSpaces>1624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lxx</dc:creator>
  <cp:keywords/>
  <dc:description/>
  <cp:lastModifiedBy>lxx</cp:lastModifiedBy>
  <cp:revision>3</cp:revision>
  <dcterms:created xsi:type="dcterms:W3CDTF">2019-03-14T09:22:00Z</dcterms:created>
  <dcterms:modified xsi:type="dcterms:W3CDTF">2019-03-14T09:26:00Z</dcterms:modified>
</cp:coreProperties>
</file>