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ind w:firstLine="0" w:firstLineChars="0"/>
        <w:rPr>
          <w:rFonts w:hint="eastAsia" w:ascii="仿宋_GB2312" w:hAnsi="等线" w:eastAsia="仿宋_GB2312" w:cs="Times New Roman"/>
          <w:spacing w:val="-12"/>
          <w:kern w:val="2"/>
          <w:sz w:val="32"/>
          <w:szCs w:val="24"/>
          <w:lang w:val="en-US" w:eastAsia="zh-CN" w:bidi="ar-SA"/>
          <w14:ligatures w14:val="standardContextual"/>
        </w:rPr>
      </w:pPr>
      <w:r>
        <w:rPr>
          <w:rFonts w:hint="eastAsia" w:ascii="仿宋_GB2312" w:hAnsi="等线" w:eastAsia="仿宋_GB2312" w:cs="Times New Roman"/>
          <w:spacing w:val="-12"/>
          <w:kern w:val="2"/>
          <w:sz w:val="32"/>
          <w:szCs w:val="24"/>
          <w:lang w:val="en-US" w:eastAsia="zh-CN" w:bidi="ar-SA"/>
          <w14:ligatures w14:val="standardContextual"/>
        </w:rPr>
        <w:t>附件1：</w:t>
      </w:r>
    </w:p>
    <w:p>
      <w:pPr>
        <w:spacing w:after="0" w:line="560" w:lineRule="exact"/>
        <w:jc w:val="center"/>
        <w:rPr>
          <w:rFonts w:hint="eastAsia" w:ascii="方正小标宋简体" w:hAnsi="等线 Light" w:eastAsia="方正小标宋简体" w:cs="Times New Roman"/>
          <w:color w:val="auto"/>
          <w:spacing w:val="-12"/>
          <w:kern w:val="2"/>
          <w:sz w:val="44"/>
          <w:szCs w:val="48"/>
          <w:lang w:val="en-US" w:eastAsia="zh-CN" w:bidi="ar-SA"/>
          <w14:ligatures w14:val="standardContextual"/>
        </w:rPr>
      </w:pPr>
    </w:p>
    <w:p>
      <w:pPr>
        <w:spacing w:after="0" w:line="560" w:lineRule="exact"/>
        <w:jc w:val="center"/>
        <w:rPr>
          <w:rFonts w:hint="eastAsia" w:ascii="方正小标宋简体" w:hAnsi="等线 Light" w:eastAsia="方正小标宋简体" w:cs="Times New Roman"/>
          <w:color w:val="auto"/>
          <w:spacing w:val="-12"/>
          <w:kern w:val="2"/>
          <w:sz w:val="44"/>
          <w:szCs w:val="48"/>
          <w:lang w:val="en-US" w:eastAsia="zh-CN" w:bidi="ar-SA"/>
          <w14:ligatures w14:val="standardContextual"/>
        </w:rPr>
      </w:pPr>
      <w:r>
        <w:rPr>
          <w:rFonts w:hint="eastAsia" w:ascii="方正小标宋简体" w:hAnsi="等线 Light" w:eastAsia="方正小标宋简体" w:cs="Times New Roman"/>
          <w:color w:val="auto"/>
          <w:spacing w:val="-12"/>
          <w:kern w:val="2"/>
          <w:sz w:val="44"/>
          <w:szCs w:val="48"/>
          <w:lang w:val="en-US" w:eastAsia="zh-CN" w:bidi="ar-SA"/>
          <w14:ligatures w14:val="standardContextual"/>
        </w:rPr>
        <w:t>江苏省“优质视听节目共享”项目</w:t>
      </w:r>
    </w:p>
    <w:p>
      <w:pPr>
        <w:spacing w:after="0" w:line="560" w:lineRule="exact"/>
        <w:jc w:val="center"/>
        <w:rPr>
          <w:rFonts w:hint="eastAsia" w:ascii="方正小标宋简体" w:hAnsi="等线 Light" w:eastAsia="方正小标宋简体" w:cs="Times New Roman"/>
          <w:color w:val="auto"/>
          <w:spacing w:val="-12"/>
          <w:kern w:val="2"/>
          <w:sz w:val="44"/>
          <w:szCs w:val="48"/>
          <w:lang w:val="en-US" w:eastAsia="zh-CN" w:bidi="ar-SA"/>
          <w14:ligatures w14:val="standardContextual"/>
        </w:rPr>
      </w:pPr>
      <w:r>
        <w:rPr>
          <w:rFonts w:hint="eastAsia" w:ascii="方正小标宋简体" w:hAnsi="等线 Light" w:eastAsia="方正小标宋简体" w:cs="Times New Roman"/>
          <w:color w:val="auto"/>
          <w:spacing w:val="-12"/>
          <w:kern w:val="2"/>
          <w:sz w:val="44"/>
          <w:szCs w:val="48"/>
          <w:lang w:val="en-US" w:eastAsia="zh-CN" w:bidi="ar-SA"/>
          <w14:ligatures w14:val="standardContextual"/>
        </w:rPr>
        <w:t>资金管理实施细则</w:t>
      </w:r>
    </w:p>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（征求意见稿）</w:t>
      </w:r>
    </w:p>
    <w:p>
      <w:pPr>
        <w:spacing w:after="0" w:line="560" w:lineRule="exact"/>
        <w:jc w:val="center"/>
        <w:rPr>
          <w:rFonts w:hint="eastAsia" w:ascii="方正小标宋简体" w:hAnsi="等线 Light" w:eastAsia="黑体" w:cs="Times New Roman"/>
          <w:color w:val="auto"/>
          <w:spacing w:val="-12"/>
          <w:kern w:val="2"/>
          <w:sz w:val="32"/>
          <w:szCs w:val="48"/>
          <w:lang w:val="en-US" w:eastAsia="zh-CN" w:bidi="ar-SA"/>
          <w14:ligatures w14:val="standardContextual"/>
        </w:rPr>
      </w:pPr>
    </w:p>
    <w:p>
      <w:pPr>
        <w:spacing w:after="0" w:line="560" w:lineRule="exact"/>
        <w:jc w:val="center"/>
        <w:rPr>
          <w:rFonts w:hint="eastAsia" w:ascii="方正小标宋简体" w:hAnsi="等线 Light" w:eastAsia="黑体" w:cs="Times New Roman"/>
          <w:color w:val="auto"/>
          <w:spacing w:val="-12"/>
          <w:kern w:val="2"/>
          <w:sz w:val="32"/>
          <w:szCs w:val="48"/>
          <w:lang w:val="en-US" w:eastAsia="zh-CN" w:bidi="ar-SA"/>
          <w14:ligatures w14:val="standardContextual"/>
        </w:rPr>
      </w:pPr>
      <w:r>
        <w:rPr>
          <w:rFonts w:hint="eastAsia" w:ascii="方正小标宋简体" w:hAnsi="等线 Light" w:eastAsia="黑体" w:cs="Times New Roman"/>
          <w:color w:val="auto"/>
          <w:spacing w:val="-12"/>
          <w:kern w:val="2"/>
          <w:sz w:val="32"/>
          <w:szCs w:val="48"/>
          <w:lang w:val="en-US" w:eastAsia="zh-CN" w:bidi="ar-SA"/>
          <w14:ligatures w14:val="standardContextual"/>
        </w:rPr>
        <w:t>第一章 总则</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第一条</w:t>
      </w:r>
      <w:r>
        <w:rPr>
          <w:rFonts w:hint="eastAsia" w:ascii="仿宋_GB2312" w:hAnsi="等线" w:eastAsia="仿宋_GB2312" w:cs="Times New Roman"/>
          <w:spacing w:val="-12"/>
          <w:kern w:val="2"/>
          <w:sz w:val="32"/>
          <w:szCs w:val="32"/>
          <w:lang w:val="en-US" w:eastAsia="zh-CN" w:bidi="ar-SA"/>
          <w14:ligatures w14:val="standardContextual"/>
        </w:rPr>
        <w:t xml:space="preserve">  </w:t>
      </w:r>
      <w:bookmarkStart w:id="0" w:name="_Hlk229659500"/>
      <w:r>
        <w:rPr>
          <w:rFonts w:hint="eastAsia" w:ascii="仿宋_GB2312" w:hAnsi="等线" w:eastAsia="仿宋_GB2312" w:cs="Times New Roman"/>
          <w:spacing w:val="-12"/>
          <w:kern w:val="2"/>
          <w:sz w:val="32"/>
          <w:szCs w:val="32"/>
          <w:lang w:val="en-US" w:eastAsia="zh-CN" w:bidi="ar-SA"/>
          <w14:ligatures w14:val="standardContextual"/>
        </w:rPr>
        <w:t>为规范省级财政专项资金使用管理，更好发挥扶持引导作用，推动优质视听节目广泛传播、直达基层，满足人民群众高品质视听文化需求，根据《江苏省省级财政专项资金管理办法》《江苏省广播电视公共服务实施办法》《江苏省视听节目共享服务平台管理办法》等规定，</w:t>
      </w:r>
      <w:bookmarkEnd w:id="0"/>
      <w:r>
        <w:rPr>
          <w:rFonts w:hint="eastAsia" w:ascii="仿宋_GB2312" w:hAnsi="等线" w:eastAsia="仿宋_GB2312" w:cs="Times New Roman"/>
          <w:spacing w:val="-12"/>
          <w:kern w:val="2"/>
          <w:sz w:val="32"/>
          <w:szCs w:val="32"/>
          <w:lang w:val="en-US" w:eastAsia="zh-CN" w:bidi="ar-SA"/>
          <w14:ligatures w14:val="standardContextual"/>
        </w:rPr>
        <w:t>结合实际，制定本细则。</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第二条</w:t>
      </w:r>
      <w:r>
        <w:rPr>
          <w:rFonts w:hint="eastAsia" w:ascii="仿宋_GB2312" w:hAnsi="等线" w:eastAsia="仿宋_GB2312" w:cs="Times New Roman"/>
          <w:spacing w:val="-12"/>
          <w:kern w:val="2"/>
          <w:sz w:val="32"/>
          <w:szCs w:val="32"/>
          <w:lang w:val="en-US" w:eastAsia="zh-CN" w:bidi="ar-SA"/>
          <w14:ligatures w14:val="standardContextual"/>
        </w:rPr>
        <w:t xml:space="preserve">  本细则适用于省级财政安排用于支持“优质视听节目共享”项目的专项资金（以下简称“本项目资金”）的使用、管理和监督。</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第三条</w:t>
      </w:r>
      <w:r>
        <w:rPr>
          <w:rFonts w:hint="eastAsia" w:ascii="仿宋_GB2312" w:hAnsi="等线" w:eastAsia="仿宋_GB2312" w:cs="Times New Roman"/>
          <w:spacing w:val="-12"/>
          <w:kern w:val="2"/>
          <w:sz w:val="32"/>
          <w:szCs w:val="32"/>
          <w:lang w:val="en-US" w:eastAsia="zh-CN" w:bidi="ar-SA"/>
          <w14:ligatures w14:val="standardContextual"/>
        </w:rPr>
        <w:t xml:space="preserve">  本项目资金管理实行总额控制、动态调整，坚持合法合规、公平公正、科学管理、注重绩效。</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第四条</w:t>
      </w:r>
      <w:r>
        <w:rPr>
          <w:rFonts w:hint="eastAsia" w:ascii="仿宋_GB2312" w:hAnsi="等线" w:eastAsia="仿宋_GB2312" w:cs="Times New Roman"/>
          <w:spacing w:val="-12"/>
          <w:kern w:val="2"/>
          <w:sz w:val="32"/>
          <w:szCs w:val="32"/>
          <w:lang w:val="en-US" w:eastAsia="zh-CN" w:bidi="ar-SA"/>
          <w14:ligatures w14:val="standardContextual"/>
        </w:rPr>
        <w:t xml:space="preserve">  省广播电视局在省财政厅、省委宣传部指导下，建设运营江苏省视听节目共享服务平台（以下简称“共享平台”），编制本项目年度预算安排，做好本项目资金分配管理工作。</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p>
    <w:p>
      <w:pPr>
        <w:spacing w:after="0" w:line="560" w:lineRule="exact"/>
        <w:ind w:firstLine="0" w:firstLineChars="0"/>
        <w:jc w:val="center"/>
        <w:rPr>
          <w:rFonts w:hint="eastAsia" w:ascii="黑体" w:hAnsi="黑体" w:eastAsia="黑体"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第二章 支出范围和要求</w:t>
      </w:r>
    </w:p>
    <w:p>
      <w:pPr>
        <w:spacing w:after="0" w:line="560" w:lineRule="exact"/>
        <w:ind w:firstLine="592" w:firstLineChars="200"/>
        <w:jc w:val="both"/>
        <w:rPr>
          <w:rFonts w:hint="eastAsia" w:ascii="黑体" w:hAnsi="黑体" w:eastAsia="黑体" w:cs="Times New Roman"/>
          <w:spacing w:val="-12"/>
          <w:kern w:val="2"/>
          <w:sz w:val="32"/>
          <w:szCs w:val="32"/>
          <w:lang w:val="en-US" w:eastAsia="zh-CN" w:bidi="ar-SA"/>
          <w14:ligatures w14:val="standardContextual"/>
        </w:rPr>
      </w:pPr>
    </w:p>
    <w:p>
      <w:pPr>
        <w:spacing w:line="560" w:lineRule="exact"/>
        <w:ind w:firstLine="592" w:firstLineChars="200"/>
        <w:rPr>
          <w:rFonts w:hint="eastAsia" w:ascii="仿宋_GB2312" w:eastAsia="仿宋_GB2312" w:cs="Times New Roman"/>
          <w:spacing w:val="-12"/>
          <w:sz w:val="32"/>
          <w:szCs w:val="32"/>
          <w14:ligatures w14:val="standardContextual"/>
        </w:rPr>
      </w:pPr>
      <w:r>
        <w:rPr>
          <w:rFonts w:hint="eastAsia" w:ascii="黑体" w:hAnsi="黑体" w:eastAsia="黑体" w:cs="Times New Roman"/>
          <w:spacing w:val="-12"/>
          <w:sz w:val="32"/>
          <w:szCs w:val="32"/>
          <w14:ligatures w14:val="standardContextual"/>
        </w:rPr>
        <w:t>第五条</w:t>
      </w:r>
      <w:r>
        <w:rPr>
          <w:rFonts w:hint="eastAsia" w:ascii="仿宋_GB2312" w:eastAsia="仿宋_GB2312" w:cs="Times New Roman"/>
          <w:spacing w:val="-12"/>
          <w:sz w:val="32"/>
          <w:szCs w:val="32"/>
          <w14:ligatures w14:val="standardContextual"/>
        </w:rPr>
        <w:t xml:space="preserve">  本项目资金使用范围包括以下方面：</w:t>
      </w:r>
    </w:p>
    <w:p>
      <w:pPr>
        <w:spacing w:line="560" w:lineRule="exact"/>
        <w:ind w:firstLine="592" w:firstLineChars="200"/>
        <w:rPr>
          <w:rFonts w:hint="eastAsia" w:ascii="仿宋_GB2312" w:eastAsia="仿宋_GB2312" w:cs="Times New Roman"/>
          <w:spacing w:val="-12"/>
          <w:sz w:val="32"/>
          <w:szCs w:val="32"/>
          <w14:ligatures w14:val="standardContextual"/>
        </w:rPr>
      </w:pPr>
      <w:r>
        <w:rPr>
          <w:rFonts w:hint="eastAsia" w:ascii="仿宋_GB2312" w:eastAsia="仿宋_GB2312" w:cs="Times New Roman"/>
          <w:spacing w:val="-12"/>
          <w:sz w:val="32"/>
          <w:szCs w:val="32"/>
          <w14:ligatures w14:val="standardContextual"/>
        </w:rPr>
        <w:t>（一）省广播电视局为共享平台面向社会统一采购优质视听节目内容播映权；</w:t>
      </w:r>
    </w:p>
    <w:p>
      <w:pPr>
        <w:spacing w:line="560" w:lineRule="exact"/>
        <w:ind w:firstLine="592" w:firstLineChars="200"/>
        <w:rPr>
          <w:rFonts w:hint="eastAsia" w:ascii="仿宋_GB2312" w:eastAsia="仿宋_GB2312" w:cs="Times New Roman"/>
          <w:spacing w:val="-12"/>
          <w:sz w:val="32"/>
          <w:szCs w:val="32"/>
          <w14:ligatures w14:val="standardContextual"/>
        </w:rPr>
      </w:pPr>
      <w:r>
        <w:rPr>
          <w:rFonts w:hint="eastAsia" w:ascii="仿宋_GB2312" w:eastAsia="仿宋_GB2312" w:cs="Times New Roman"/>
          <w:spacing w:val="-12"/>
          <w:sz w:val="32"/>
          <w:szCs w:val="32"/>
          <w14:ligatures w14:val="standardContextual"/>
        </w:rPr>
        <w:t>（二）省广播电视局对共享平台进行运行维护和升级改造；</w:t>
      </w:r>
    </w:p>
    <w:p>
      <w:pPr>
        <w:spacing w:line="560" w:lineRule="exact"/>
        <w:ind w:firstLine="592" w:firstLineChars="200"/>
        <w:rPr>
          <w:rFonts w:hint="eastAsia" w:ascii="仿宋_GB2312" w:eastAsia="仿宋_GB2312" w:cs="Times New Roman"/>
          <w:spacing w:val="-12"/>
          <w:sz w:val="32"/>
          <w:szCs w:val="32"/>
          <w14:ligatures w14:val="standardContextual"/>
        </w:rPr>
      </w:pPr>
      <w:r>
        <w:rPr>
          <w:rFonts w:hint="eastAsia" w:ascii="仿宋_GB2312" w:eastAsia="仿宋_GB2312" w:cs="Times New Roman"/>
          <w:spacing w:val="-12"/>
          <w:sz w:val="32"/>
          <w:szCs w:val="32"/>
          <w14:ligatures w14:val="standardContextual"/>
        </w:rPr>
        <w:t>（三）对为共享平台提供节目共享的广播电视机构给予补助。</w:t>
      </w:r>
    </w:p>
    <w:p>
      <w:pPr>
        <w:spacing w:after="0" w:line="560" w:lineRule="exact"/>
        <w:ind w:firstLine="592" w:firstLineChars="200"/>
        <w:jc w:val="both"/>
        <w:rPr>
          <w:rFonts w:hint="eastAsia" w:ascii="等线" w:hAnsi="等线" w:eastAsia="仿宋_GB2312" w:cs="Times New Roman"/>
          <w:spacing w:val="-12"/>
          <w:kern w:val="2"/>
          <w:sz w:val="32"/>
          <w:szCs w:val="24"/>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 xml:space="preserve">第六条  </w:t>
      </w:r>
      <w:r>
        <w:rPr>
          <w:rFonts w:hint="eastAsia" w:ascii="等线" w:hAnsi="等线" w:eastAsia="仿宋_GB2312" w:cs="Times New Roman"/>
          <w:spacing w:val="-12"/>
          <w:kern w:val="2"/>
          <w:sz w:val="32"/>
          <w:szCs w:val="24"/>
          <w:lang w:val="en-US" w:eastAsia="zh-CN" w:bidi="ar-SA"/>
          <w14:ligatures w14:val="standardContextual"/>
        </w:rPr>
        <w:t>第五条第一款的资金使用，应当经过公平竞争审查，并符合政府采购程序规定。</w:t>
      </w:r>
    </w:p>
    <w:p>
      <w:pPr>
        <w:spacing w:after="0" w:line="560" w:lineRule="exact"/>
        <w:ind w:firstLine="592" w:firstLineChars="200"/>
        <w:jc w:val="both"/>
        <w:rPr>
          <w:rFonts w:hint="eastAsia" w:ascii="等线" w:hAnsi="等线" w:eastAsia="仿宋_GB2312" w:cs="Times New Roman"/>
          <w:spacing w:val="-12"/>
          <w:kern w:val="2"/>
          <w:sz w:val="32"/>
          <w:szCs w:val="24"/>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 xml:space="preserve">第七条  </w:t>
      </w:r>
      <w:r>
        <w:rPr>
          <w:rFonts w:hint="eastAsia" w:ascii="等线" w:hAnsi="等线" w:eastAsia="仿宋_GB2312" w:cs="Times New Roman"/>
          <w:spacing w:val="-12"/>
          <w:kern w:val="2"/>
          <w:sz w:val="32"/>
          <w:szCs w:val="24"/>
          <w:lang w:val="en-US" w:eastAsia="zh-CN" w:bidi="ar-SA"/>
          <w14:ligatures w14:val="standardContextual"/>
        </w:rPr>
        <w:t>第五条第二款的资金使用，应当符合《江苏省省级政务信息化项目建设管理办法》《省级政务信息化运维经费预算编制规范》《省级政务信息系统运行维护方案编制指南》等规定。</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第八条</w:t>
      </w:r>
      <w:r>
        <w:rPr>
          <w:rFonts w:hint="eastAsia" w:ascii="仿宋_GB2312" w:hAnsi="等线" w:eastAsia="仿宋_GB2312" w:cs="Times New Roman"/>
          <w:spacing w:val="-12"/>
          <w:kern w:val="2"/>
          <w:sz w:val="32"/>
          <w:szCs w:val="32"/>
          <w:lang w:val="en-US" w:eastAsia="zh-CN" w:bidi="ar-SA"/>
          <w14:ligatures w14:val="standardContextual"/>
        </w:rPr>
        <w:t xml:space="preserve">  用于第五条第三款的资金（以下简称“补助资金”），根据参与本项目的各级广播电视机构（以下简称“各参与单位”）提供共享节目的实际贡献度分配。</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p>
    <w:p>
      <w:pPr>
        <w:spacing w:after="0" w:line="560" w:lineRule="exact"/>
        <w:ind w:firstLine="0" w:firstLineChars="0"/>
        <w:jc w:val="center"/>
        <w:rPr>
          <w:rFonts w:hint="eastAsia" w:ascii="黑体" w:hAnsi="黑体" w:eastAsia="黑体"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第三章 补助资金分配标准与程序</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 xml:space="preserve">第九条  </w:t>
      </w:r>
      <w:r>
        <w:rPr>
          <w:rFonts w:hint="eastAsia" w:ascii="仿宋_GB2312" w:hAnsi="等线" w:eastAsia="仿宋_GB2312" w:cs="Times New Roman"/>
          <w:spacing w:val="-12"/>
          <w:kern w:val="2"/>
          <w:sz w:val="32"/>
          <w:szCs w:val="32"/>
          <w:lang w:val="en-US" w:eastAsia="zh-CN" w:bidi="ar-SA"/>
          <w14:ligatures w14:val="standardContextual"/>
        </w:rPr>
        <w:t>分配至各参与单位的补助资金，由以下两方面构成：</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（一）完成节目提供基础任务的定额补助；</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（二）基于节目实际使用情况的质效奖励。</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省广播电视局面向社会公开采购为共享平台提供的节目，涉及参与单位的，不纳入该单位提供共享节目的时长统计和资金分配，不</w:t>
      </w:r>
      <w:r>
        <w:rPr>
          <w:rFonts w:ascii="仿宋_GB2312" w:hAnsi="等线" w:eastAsia="仿宋_GB2312" w:cs="Times New Roman"/>
          <w:spacing w:val="-12"/>
          <w:kern w:val="2"/>
          <w:sz w:val="32"/>
          <w:szCs w:val="32"/>
          <w:lang w:val="en-US" w:eastAsia="zh-CN" w:bidi="ar-SA"/>
          <w14:ligatures w14:val="standardContextual"/>
        </w:rPr>
        <w:t>重复享受财政资金支持。</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第十条</w:t>
      </w:r>
      <w:r>
        <w:rPr>
          <w:rFonts w:hint="eastAsia" w:ascii="仿宋_GB2312" w:hAnsi="等线" w:eastAsia="仿宋_GB2312" w:cs="Times New Roman"/>
          <w:spacing w:val="-12"/>
          <w:kern w:val="2"/>
          <w:sz w:val="32"/>
          <w:szCs w:val="32"/>
          <w:lang w:val="en-US" w:eastAsia="zh-CN" w:bidi="ar-SA"/>
          <w14:ligatures w14:val="standardContextual"/>
        </w:rPr>
        <w:t xml:space="preserve">  各</w:t>
      </w:r>
      <w:r>
        <w:rPr>
          <w:rFonts w:ascii="仿宋_GB2312" w:hAnsi="等线" w:eastAsia="仿宋_GB2312" w:cs="Times New Roman"/>
          <w:spacing w:val="-12"/>
          <w:kern w:val="2"/>
          <w:sz w:val="32"/>
          <w:szCs w:val="32"/>
          <w:lang w:val="en-US" w:eastAsia="zh-CN" w:bidi="ar-SA"/>
          <w14:ligatures w14:val="standardContextual"/>
        </w:rPr>
        <w:t>参与</w:t>
      </w:r>
      <w:r>
        <w:rPr>
          <w:rFonts w:hint="eastAsia" w:ascii="仿宋_GB2312" w:hAnsi="等线" w:eastAsia="仿宋_GB2312" w:cs="Times New Roman"/>
          <w:spacing w:val="-12"/>
          <w:kern w:val="2"/>
          <w:sz w:val="32"/>
          <w:szCs w:val="32"/>
          <w:lang w:val="en-US" w:eastAsia="zh" w:bidi="ar-SA"/>
          <w14:ligatures w14:val="standardContextual"/>
        </w:rPr>
        <w:t>单位</w:t>
      </w:r>
      <w:r>
        <w:rPr>
          <w:rFonts w:hint="eastAsia" w:ascii="仿宋_GB2312" w:hAnsi="等线" w:eastAsia="仿宋_GB2312" w:cs="Times New Roman"/>
          <w:spacing w:val="-12"/>
          <w:kern w:val="2"/>
          <w:sz w:val="32"/>
          <w:szCs w:val="32"/>
          <w:lang w:val="en-US" w:eastAsia="zh-CN" w:bidi="ar-SA"/>
          <w14:ligatures w14:val="standardContextual"/>
        </w:rPr>
        <w:t>应当</w:t>
      </w:r>
      <w:r>
        <w:rPr>
          <w:rFonts w:ascii="仿宋_GB2312" w:hAnsi="等线" w:eastAsia="仿宋_GB2312" w:cs="Times New Roman"/>
          <w:spacing w:val="-12"/>
          <w:kern w:val="2"/>
          <w:sz w:val="32"/>
          <w:szCs w:val="32"/>
          <w:lang w:val="en-US" w:eastAsia="zh-CN" w:bidi="ar-SA"/>
          <w14:ligatures w14:val="standardContextual"/>
        </w:rPr>
        <w:t>根据《江苏省视听节目共享服务平台管理办法》规定，</w:t>
      </w:r>
      <w:r>
        <w:rPr>
          <w:rFonts w:hint="eastAsia" w:ascii="仿宋_GB2312" w:hAnsi="等线" w:eastAsia="仿宋_GB2312" w:cs="Times New Roman"/>
          <w:spacing w:val="-12"/>
          <w:kern w:val="2"/>
          <w:sz w:val="32"/>
          <w:szCs w:val="32"/>
          <w:lang w:val="en-US" w:eastAsia="zh-CN" w:bidi="ar-SA"/>
          <w14:ligatures w14:val="standardContextual"/>
        </w:rPr>
        <w:t>每年向平台</w:t>
      </w:r>
      <w:r>
        <w:rPr>
          <w:rFonts w:ascii="仿宋_GB2312" w:hAnsi="等线" w:eastAsia="仿宋_GB2312" w:cs="Times New Roman"/>
          <w:spacing w:val="-12"/>
          <w:kern w:val="2"/>
          <w:sz w:val="32"/>
          <w:szCs w:val="32"/>
          <w:lang w:val="en-US" w:eastAsia="zh-CN" w:bidi="ar-SA"/>
          <w14:ligatures w14:val="standardContextual"/>
        </w:rPr>
        <w:t>提供的</w:t>
      </w:r>
      <w:r>
        <w:rPr>
          <w:rFonts w:hint="eastAsia" w:ascii="仿宋_GB2312" w:hAnsi="等线" w:eastAsia="仿宋_GB2312" w:cs="Times New Roman"/>
          <w:spacing w:val="-12"/>
          <w:kern w:val="2"/>
          <w:sz w:val="32"/>
          <w:szCs w:val="32"/>
          <w:lang w:val="en-US" w:eastAsia="zh-CN" w:bidi="ar-SA"/>
          <w14:ligatures w14:val="standardContextual"/>
        </w:rPr>
        <w:t>一定数量、符合规定要求的共享</w:t>
      </w:r>
      <w:r>
        <w:rPr>
          <w:rFonts w:ascii="仿宋_GB2312" w:hAnsi="等线" w:eastAsia="仿宋_GB2312" w:cs="Times New Roman"/>
          <w:spacing w:val="-12"/>
          <w:kern w:val="2"/>
          <w:sz w:val="32"/>
          <w:szCs w:val="32"/>
          <w:lang w:val="en-US" w:eastAsia="zh-CN" w:bidi="ar-SA"/>
          <w14:ligatures w14:val="standardContextual"/>
        </w:rPr>
        <w:t>节目</w:t>
      </w:r>
      <w:r>
        <w:rPr>
          <w:rFonts w:hint="eastAsia" w:ascii="仿宋_GB2312" w:hAnsi="等线" w:eastAsia="仿宋_GB2312" w:cs="Times New Roman"/>
          <w:spacing w:val="-12"/>
          <w:kern w:val="2"/>
          <w:sz w:val="32"/>
          <w:szCs w:val="32"/>
          <w:lang w:val="en-US" w:eastAsia="zh-CN" w:bidi="ar-SA"/>
          <w14:ligatures w14:val="standardContextual"/>
        </w:rPr>
        <w:t>，作为</w:t>
      </w:r>
      <w:r>
        <w:rPr>
          <w:rFonts w:ascii="仿宋_GB2312" w:hAnsi="等线" w:eastAsia="仿宋_GB2312" w:cs="Times New Roman"/>
          <w:spacing w:val="-12"/>
          <w:kern w:val="2"/>
          <w:sz w:val="32"/>
          <w:szCs w:val="32"/>
          <w:lang w:val="en-US" w:eastAsia="zh-CN" w:bidi="ar-SA"/>
          <w14:ligatures w14:val="standardContextual"/>
        </w:rPr>
        <w:t>基础任务。</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ascii="仿宋_GB2312" w:hAnsi="等线" w:eastAsia="仿宋_GB2312" w:cs="Times New Roman"/>
          <w:spacing w:val="-12"/>
          <w:kern w:val="2"/>
          <w:sz w:val="32"/>
          <w:szCs w:val="32"/>
          <w:lang w:val="en-US" w:eastAsia="zh-CN" w:bidi="ar-SA"/>
          <w14:ligatures w14:val="standardContextual"/>
        </w:rPr>
        <w:t>（一）省广播电视总台提供不少于200小时的节目（含向县级融媒体中心提供的影视剧）；</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二</w:t>
      </w:r>
      <w:r>
        <w:rPr>
          <w:rFonts w:ascii="仿宋_GB2312" w:hAnsi="等线" w:eastAsia="仿宋_GB2312" w:cs="Times New Roman"/>
          <w:spacing w:val="-12"/>
          <w:kern w:val="2"/>
          <w:sz w:val="32"/>
          <w:szCs w:val="32"/>
          <w:lang w:val="en-US" w:eastAsia="zh-CN" w:bidi="ar-SA"/>
          <w14:ligatures w14:val="standardContextual"/>
        </w:rPr>
        <w:t>）省广电有线网络公司提供不少于</w:t>
      </w:r>
      <w:r>
        <w:rPr>
          <w:rFonts w:hint="eastAsia" w:ascii="仿宋_GB2312" w:hAnsi="等线" w:eastAsia="仿宋_GB2312" w:cs="Times New Roman"/>
          <w:spacing w:val="-12"/>
          <w:kern w:val="2"/>
          <w:sz w:val="32"/>
          <w:szCs w:val="32"/>
          <w:lang w:val="en-US" w:eastAsia="zh-CN" w:bidi="ar-SA"/>
          <w14:ligatures w14:val="standardContextual"/>
        </w:rPr>
        <w:t>10</w:t>
      </w:r>
      <w:r>
        <w:rPr>
          <w:rFonts w:ascii="仿宋_GB2312" w:hAnsi="等线" w:eastAsia="仿宋_GB2312" w:cs="Times New Roman"/>
          <w:spacing w:val="-12"/>
          <w:kern w:val="2"/>
          <w:sz w:val="32"/>
          <w:szCs w:val="32"/>
          <w:lang w:val="en-US" w:eastAsia="zh-CN" w:bidi="ar-SA"/>
          <w14:ligatures w14:val="standardContextual"/>
        </w:rPr>
        <w:t>0小时的节目</w:t>
      </w:r>
      <w:r>
        <w:rPr>
          <w:rFonts w:hint="eastAsia" w:ascii="仿宋_GB2312" w:hAnsi="等线" w:eastAsia="仿宋_GB2312" w:cs="Times New Roman"/>
          <w:spacing w:val="-12"/>
          <w:kern w:val="2"/>
          <w:sz w:val="32"/>
          <w:szCs w:val="32"/>
          <w:lang w:val="en-US" w:eastAsia="zh-CN" w:bidi="ar-SA"/>
          <w14:ligatures w14:val="standardContextual"/>
        </w:rPr>
        <w:t>；</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三</w:t>
      </w:r>
      <w:r>
        <w:rPr>
          <w:rFonts w:ascii="仿宋_GB2312" w:hAnsi="等线" w:eastAsia="仿宋_GB2312" w:cs="Times New Roman"/>
          <w:spacing w:val="-12"/>
          <w:kern w:val="2"/>
          <w:sz w:val="32"/>
          <w:szCs w:val="32"/>
          <w:lang w:val="en-US" w:eastAsia="zh-CN" w:bidi="ar-SA"/>
          <w14:ligatures w14:val="standardContextual"/>
        </w:rPr>
        <w:t>）各设区市播出机构提供不少于30小时的节目；</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四</w:t>
      </w: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各</w:t>
      </w:r>
      <w:r>
        <w:rPr>
          <w:rFonts w:ascii="仿宋_GB2312" w:hAnsi="等线" w:eastAsia="仿宋_GB2312" w:cs="Times New Roman"/>
          <w:spacing w:val="-12"/>
          <w:kern w:val="2"/>
          <w:sz w:val="32"/>
          <w:szCs w:val="32"/>
          <w:lang w:val="en-US" w:eastAsia="zh-CN" w:bidi="ar-SA"/>
          <w14:ligatures w14:val="standardContextual"/>
        </w:rPr>
        <w:t>县级播出机构提供不少于6小时的节目</w:t>
      </w:r>
      <w:r>
        <w:rPr>
          <w:rFonts w:hint="eastAsia" w:ascii="仿宋_GB2312" w:hAnsi="等线" w:eastAsia="仿宋_GB2312" w:cs="Times New Roman"/>
          <w:spacing w:val="-12"/>
          <w:kern w:val="2"/>
          <w:sz w:val="32"/>
          <w:szCs w:val="32"/>
          <w:lang w:val="en-US" w:eastAsia="zh-CN" w:bidi="ar-SA"/>
          <w14:ligatures w14:val="standardContextual"/>
        </w:rPr>
        <w:t>（无锡教育电视台参照本款执行）。</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省广播电视局可以在制定本项目年度实施方案时，根据实际情况对设定的基础任务数量作适当调整。</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 xml:space="preserve">第十一条  </w:t>
      </w:r>
      <w:r>
        <w:rPr>
          <w:rFonts w:hint="eastAsia" w:ascii="仿宋_GB2312" w:hAnsi="等线" w:eastAsia="仿宋_GB2312" w:cs="Times New Roman"/>
          <w:spacing w:val="-12"/>
          <w:kern w:val="2"/>
          <w:sz w:val="32"/>
          <w:szCs w:val="32"/>
          <w:lang w:val="en-US" w:eastAsia="zh-CN" w:bidi="ar-SA"/>
          <w14:ligatures w14:val="standardContextual"/>
        </w:rPr>
        <w:t>各级广电机构完成基础任务的，按照设定任务时长给予</w:t>
      </w:r>
      <w:r>
        <w:rPr>
          <w:rFonts w:ascii="仿宋_GB2312" w:hAnsi="等线" w:eastAsia="仿宋_GB2312" w:cs="Times New Roman"/>
          <w:spacing w:val="-12"/>
          <w:kern w:val="2"/>
          <w:sz w:val="32"/>
          <w:szCs w:val="32"/>
          <w:lang w:val="en-US" w:eastAsia="zh-CN" w:bidi="ar-SA"/>
          <w14:ligatures w14:val="standardContextual"/>
        </w:rPr>
        <w:t>定额补助。具体标准如下：</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（一）省级广电机构按每小时0.15万元的标准给予补助；</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二</w:t>
      </w: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设区</w:t>
      </w:r>
      <w:r>
        <w:rPr>
          <w:rFonts w:ascii="仿宋_GB2312" w:hAnsi="等线" w:eastAsia="仿宋_GB2312" w:cs="Times New Roman"/>
          <w:spacing w:val="-12"/>
          <w:kern w:val="2"/>
          <w:sz w:val="32"/>
          <w:szCs w:val="32"/>
          <w:lang w:val="en-US" w:eastAsia="zh-CN" w:bidi="ar-SA"/>
          <w14:ligatures w14:val="standardContextual"/>
        </w:rPr>
        <w:t>市播出机构按每小时0.3万元的标准给予补助；</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三</w:t>
      </w:r>
      <w:r>
        <w:rPr>
          <w:rFonts w:ascii="仿宋_GB2312" w:hAnsi="等线" w:eastAsia="仿宋_GB2312" w:cs="Times New Roman"/>
          <w:spacing w:val="-12"/>
          <w:kern w:val="2"/>
          <w:sz w:val="32"/>
          <w:szCs w:val="32"/>
          <w:lang w:val="en-US" w:eastAsia="zh-CN" w:bidi="ar-SA"/>
          <w14:ligatures w14:val="standardContextual"/>
        </w:rPr>
        <w:t>）县级播出机构按每小时0.</w:t>
      </w:r>
      <w:r>
        <w:rPr>
          <w:rFonts w:hint="eastAsia" w:ascii="仿宋_GB2312" w:hAnsi="等线" w:eastAsia="仿宋_GB2312" w:cs="Times New Roman"/>
          <w:spacing w:val="-12"/>
          <w:kern w:val="2"/>
          <w:sz w:val="32"/>
          <w:szCs w:val="32"/>
          <w:lang w:val="en-US" w:eastAsia="zh-CN" w:bidi="ar-SA"/>
          <w14:ligatures w14:val="standardContextual"/>
        </w:rPr>
        <w:t>4</w:t>
      </w:r>
      <w:r>
        <w:rPr>
          <w:rFonts w:ascii="仿宋_GB2312" w:hAnsi="等线" w:eastAsia="仿宋_GB2312" w:cs="Times New Roman"/>
          <w:spacing w:val="-12"/>
          <w:kern w:val="2"/>
          <w:sz w:val="32"/>
          <w:szCs w:val="32"/>
          <w:lang w:val="en-US" w:eastAsia="zh-CN" w:bidi="ar-SA"/>
          <w14:ligatures w14:val="standardContextual"/>
        </w:rPr>
        <w:t>万元的标准给予补助。</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未完成基础任务的，不参加定额补助资金的分配。</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定额补助资金未分配完毕的部分，纳入质效奖励资金分配。</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第十二条</w:t>
      </w:r>
      <w:r>
        <w:rPr>
          <w:rFonts w:hint="eastAsia" w:ascii="仿宋_GB2312" w:hAnsi="等线" w:eastAsia="仿宋_GB2312" w:cs="Times New Roman"/>
          <w:spacing w:val="-12"/>
          <w:kern w:val="2"/>
          <w:sz w:val="32"/>
          <w:szCs w:val="32"/>
          <w:lang w:val="en-US" w:eastAsia="zh-CN" w:bidi="ar-SA"/>
          <w14:ligatures w14:val="standardContextual"/>
        </w:rPr>
        <w:t xml:space="preserve">  根据由各参与单位提供、被省内其他播出机构频道频率使用的共享节目的类型和累计时长，</w:t>
      </w:r>
      <w:r>
        <w:rPr>
          <w:rFonts w:ascii="仿宋_GB2312" w:hAnsi="等线" w:eastAsia="仿宋_GB2312" w:cs="Times New Roman"/>
          <w:spacing w:val="-12"/>
          <w:kern w:val="2"/>
          <w:sz w:val="32"/>
          <w:szCs w:val="32"/>
          <w:lang w:val="en-US" w:eastAsia="zh-CN" w:bidi="ar-SA"/>
          <w14:ligatures w14:val="standardContextual"/>
        </w:rPr>
        <w:t>核定</w:t>
      </w:r>
      <w:r>
        <w:rPr>
          <w:rFonts w:hint="eastAsia" w:ascii="仿宋_GB2312" w:hAnsi="等线" w:eastAsia="仿宋_GB2312" w:cs="Times New Roman"/>
          <w:spacing w:val="-12"/>
          <w:kern w:val="2"/>
          <w:sz w:val="32"/>
          <w:szCs w:val="32"/>
          <w:lang w:val="en-US" w:eastAsia="zh-CN" w:bidi="ar-SA"/>
          <w14:ligatures w14:val="standardContextual"/>
        </w:rPr>
        <w:t>节目提供单位的节目使用</w:t>
      </w:r>
      <w:r>
        <w:rPr>
          <w:rFonts w:ascii="仿宋_GB2312" w:hAnsi="等线" w:eastAsia="仿宋_GB2312" w:cs="Times New Roman"/>
          <w:spacing w:val="-12"/>
          <w:kern w:val="2"/>
          <w:sz w:val="32"/>
          <w:szCs w:val="32"/>
          <w:lang w:val="en-US" w:eastAsia="zh-CN" w:bidi="ar-SA"/>
          <w14:ligatures w14:val="standardContextual"/>
        </w:rPr>
        <w:t>积分，按</w:t>
      </w:r>
      <w:r>
        <w:rPr>
          <w:rFonts w:hint="eastAsia" w:ascii="仿宋_GB2312" w:hAnsi="等线" w:eastAsia="仿宋_GB2312" w:cs="Times New Roman"/>
          <w:spacing w:val="-12"/>
          <w:kern w:val="2"/>
          <w:sz w:val="32"/>
          <w:szCs w:val="32"/>
          <w:lang w:val="en-US" w:eastAsia="zh-CN" w:bidi="ar-SA"/>
          <w14:ligatures w14:val="standardContextual"/>
        </w:rPr>
        <w:t>各单位</w:t>
      </w:r>
      <w:r>
        <w:rPr>
          <w:rFonts w:ascii="仿宋_GB2312" w:hAnsi="等线" w:eastAsia="仿宋_GB2312" w:cs="Times New Roman"/>
          <w:spacing w:val="-12"/>
          <w:kern w:val="2"/>
          <w:sz w:val="32"/>
          <w:szCs w:val="32"/>
          <w:lang w:val="en-US" w:eastAsia="zh-CN" w:bidi="ar-SA"/>
          <w14:ligatures w14:val="standardContextual"/>
        </w:rPr>
        <w:t>积分占比分配</w:t>
      </w:r>
      <w:r>
        <w:rPr>
          <w:rFonts w:hint="eastAsia" w:ascii="仿宋_GB2312" w:hAnsi="等线" w:eastAsia="仿宋_GB2312" w:cs="Times New Roman"/>
          <w:spacing w:val="-12"/>
          <w:kern w:val="2"/>
          <w:sz w:val="32"/>
          <w:szCs w:val="32"/>
          <w:lang w:val="en-US" w:eastAsia="zh-CN" w:bidi="ar-SA"/>
          <w14:ligatures w14:val="standardContextual"/>
        </w:rPr>
        <w:t>质效奖励</w:t>
      </w:r>
      <w:r>
        <w:rPr>
          <w:rFonts w:ascii="仿宋_GB2312" w:hAnsi="等线" w:eastAsia="仿宋_GB2312" w:cs="Times New Roman"/>
          <w:spacing w:val="-12"/>
          <w:kern w:val="2"/>
          <w:sz w:val="32"/>
          <w:szCs w:val="32"/>
          <w:lang w:val="en-US" w:eastAsia="zh-CN" w:bidi="ar-SA"/>
          <w14:ligatures w14:val="standardContextual"/>
        </w:rPr>
        <w:t>资金。</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节目使用积分的计分标准为：广播节目每小时计1.2分，电视节目每小时计2.4分。</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质效奖励资金的</w:t>
      </w:r>
      <w:r>
        <w:rPr>
          <w:rFonts w:ascii="仿宋_GB2312" w:hAnsi="等线" w:eastAsia="仿宋_GB2312" w:cs="Times New Roman"/>
          <w:spacing w:val="-12"/>
          <w:kern w:val="2"/>
          <w:sz w:val="32"/>
          <w:szCs w:val="32"/>
          <w:lang w:val="en-US" w:eastAsia="zh-CN" w:bidi="ar-SA"/>
          <w14:ligatures w14:val="standardContextual"/>
        </w:rPr>
        <w:t>计算公式</w:t>
      </w:r>
      <w:r>
        <w:rPr>
          <w:rFonts w:hint="eastAsia" w:ascii="仿宋_GB2312" w:hAnsi="等线" w:eastAsia="仿宋_GB2312" w:cs="Times New Roman"/>
          <w:spacing w:val="-12"/>
          <w:kern w:val="2"/>
          <w:sz w:val="32"/>
          <w:szCs w:val="32"/>
          <w:lang w:val="en-US" w:eastAsia="zh-CN" w:bidi="ar-SA"/>
          <w14:ligatures w14:val="standardContextual"/>
        </w:rPr>
        <w:t>为</w:t>
      </w:r>
      <w:r>
        <w:rPr>
          <w:rFonts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spacing w:val="-12"/>
          <w:kern w:val="2"/>
          <w:sz w:val="32"/>
          <w:szCs w:val="32"/>
          <w:lang w:val="en-US" w:eastAsia="zh-CN" w:bidi="ar-SA"/>
          <w14:ligatures w14:val="standardContextual"/>
        </w:rPr>
        <w:t>各单位质效奖励资金分配金额=本单位提供节目使用积分÷各单位提供节目使用积分总和×质效奖励资金总额。</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第十三条</w:t>
      </w:r>
      <w:r>
        <w:rPr>
          <w:rFonts w:hint="eastAsia" w:ascii="仿宋_GB2312" w:hAnsi="等线" w:eastAsia="仿宋_GB2312" w:cs="Times New Roman"/>
          <w:spacing w:val="-12"/>
          <w:kern w:val="2"/>
          <w:sz w:val="32"/>
          <w:szCs w:val="32"/>
          <w:lang w:val="en-US" w:eastAsia="zh-CN" w:bidi="ar-SA"/>
          <w14:ligatures w14:val="standardContextual"/>
        </w:rPr>
        <w:t xml:space="preserve">  各参与单位提供和使用共享平台节目，应当符合《江苏省视听节目共享服务平台管理办法》的规定。</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各参与单位不得提供违反法律法规或者存在著作权争议的节目。提供节目未依法履行备案或行政许可程序、侵犯其他方合法权益的，不计入该单位基础任务完成量，取消该节目全部使用积分；一年内累计发生两次的，取消当年度本项目补助资金分配资格。</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各参与单位不得超提供方授权范围和时限使用共享节目。发生此情形的，酌情扣减项目补助资金；一年内累计发生2次及以上的，取消当年度本项目补助资金分配资格。</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 xml:space="preserve">第十四条  </w:t>
      </w:r>
      <w:r>
        <w:rPr>
          <w:rFonts w:hint="eastAsia" w:ascii="仿宋_GB2312" w:hAnsi="等线" w:eastAsia="仿宋_GB2312" w:cs="Times New Roman"/>
          <w:spacing w:val="-12"/>
          <w:kern w:val="2"/>
          <w:sz w:val="32"/>
          <w:szCs w:val="32"/>
          <w:lang w:val="en-US" w:eastAsia="zh-CN" w:bidi="ar-SA"/>
          <w14:ligatures w14:val="standardContextual"/>
        </w:rPr>
        <w:t>补助资金分配按照以下程序进行：</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（一）各播出机构向共享平台每周报送本单位各频道频率节目编播表（含节目来源）及相关数据，各参与单位每年1月10日前向平台报送上年度提供和使用共享节目相关数据；</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（二）省广播电视局组织人员对上年度各单位提供和使用共享节目情况进行汇总审核，计算形成本项目资金分配方案；</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（三）按程序报批后，在局门户网站公示不少于5个工作日；</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（四）公示无异议后，按规定程序下达补助资金。</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p>
    <w:p>
      <w:pPr>
        <w:spacing w:after="0" w:line="560" w:lineRule="exact"/>
        <w:ind w:firstLine="0" w:firstLineChars="0"/>
        <w:jc w:val="center"/>
        <w:rPr>
          <w:rFonts w:hint="eastAsia" w:ascii="黑体" w:hAnsi="黑体" w:eastAsia="黑体"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第四章 监督管理</w:t>
      </w:r>
    </w:p>
    <w:p>
      <w:pPr>
        <w:spacing w:after="0" w:line="560" w:lineRule="exact"/>
        <w:ind w:firstLine="592" w:firstLineChars="200"/>
        <w:jc w:val="both"/>
        <w:rPr>
          <w:rFonts w:hint="eastAsia" w:ascii="黑体" w:hAnsi="黑体" w:eastAsia="黑体" w:cs="Times New Roman"/>
          <w:spacing w:val="-12"/>
          <w:kern w:val="2"/>
          <w:sz w:val="32"/>
          <w:szCs w:val="32"/>
          <w:lang w:val="en-US" w:eastAsia="zh-CN" w:bidi="ar-SA"/>
          <w14:ligatures w14:val="standardContextual"/>
        </w:rPr>
      </w:pP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第十五条</w:t>
      </w:r>
      <w:r>
        <w:rPr>
          <w:rFonts w:hint="eastAsia" w:ascii="仿宋_GB2312" w:hAnsi="等线" w:eastAsia="仿宋_GB2312" w:cs="Times New Roman"/>
          <w:spacing w:val="-12"/>
          <w:kern w:val="2"/>
          <w:sz w:val="32"/>
          <w:szCs w:val="32"/>
          <w:lang w:val="en-US" w:eastAsia="zh-CN" w:bidi="ar-SA"/>
          <w14:ligatures w14:val="standardContextual"/>
        </w:rPr>
        <w:t xml:space="preserve">  各参与单位应当规范本项目资金使用范围，补助资金应当用于内容生产及其能力提升相关支出，不得用于省财政明令禁止的列支范围，包括人员工资福利、公用经费支出等与本项目实施无关的支出。</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第十六条</w:t>
      </w:r>
      <w:r>
        <w:rPr>
          <w:rFonts w:hint="eastAsia" w:ascii="仿宋_GB2312" w:hAnsi="等线" w:eastAsia="仿宋_GB2312" w:cs="Times New Roman"/>
          <w:spacing w:val="-12"/>
          <w:kern w:val="2"/>
          <w:sz w:val="32"/>
          <w:szCs w:val="32"/>
          <w:lang w:val="en-US" w:eastAsia="zh-CN" w:bidi="ar-SA"/>
          <w14:ligatures w14:val="standardContextual"/>
        </w:rPr>
        <w:t xml:space="preserve">  各参与单位使用本项目资金应当严格执行财政资金管理有关规定，确保资金用途合规、账目清晰，主动接受财政、审计及纪检监察等部门监督。对于弄虚作假或违反财务法律法规的，依法依规追究责任。</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第十七条</w:t>
      </w:r>
      <w:r>
        <w:rPr>
          <w:rFonts w:hint="eastAsia" w:ascii="仿宋_GB2312" w:hAnsi="等线" w:eastAsia="仿宋_GB2312" w:cs="Times New Roman"/>
          <w:spacing w:val="-12"/>
          <w:kern w:val="2"/>
          <w:sz w:val="32"/>
          <w:szCs w:val="32"/>
          <w:lang w:val="en-US" w:eastAsia="zh-CN" w:bidi="ar-SA"/>
          <w14:ligatures w14:val="standardContextual"/>
        </w:rPr>
        <w:t xml:space="preserve">  省广播电视局对本项目实施情况开展年度绩效评价，评价结果作为下一年度资金安排的重要依据。</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第十八条</w:t>
      </w:r>
      <w:r>
        <w:rPr>
          <w:rFonts w:hint="eastAsia" w:ascii="仿宋_GB2312" w:hAnsi="等线" w:eastAsia="仿宋_GB2312" w:cs="Times New Roman"/>
          <w:spacing w:val="-12"/>
          <w:kern w:val="2"/>
          <w:sz w:val="32"/>
          <w:szCs w:val="32"/>
          <w:lang w:val="en-US" w:eastAsia="zh-CN" w:bidi="ar-SA"/>
          <w14:ligatures w14:val="standardContextual"/>
        </w:rPr>
        <w:t xml:space="preserve">  省广播电视局工作人员应当严格遵守廉洁纪律和工作纪律，依法依规履行职责。对于违反廉洁纪律、工作纪律的，视情节轻重，依规依纪处理。</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p>
    <w:p>
      <w:pPr>
        <w:spacing w:after="0" w:line="560" w:lineRule="exact"/>
        <w:ind w:firstLine="0" w:firstLineChars="0"/>
        <w:jc w:val="center"/>
        <w:rPr>
          <w:rFonts w:hint="eastAsia" w:ascii="黑体" w:hAnsi="黑体" w:eastAsia="黑体"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第五章 附则</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第十九条</w:t>
      </w:r>
      <w:r>
        <w:rPr>
          <w:rFonts w:hint="eastAsia" w:ascii="仿宋_GB2312" w:hAnsi="等线" w:eastAsia="仿宋_GB2312" w:cs="Times New Roman"/>
          <w:spacing w:val="-12"/>
          <w:kern w:val="2"/>
          <w:sz w:val="32"/>
          <w:szCs w:val="32"/>
          <w:lang w:val="en-US" w:eastAsia="zh-CN" w:bidi="ar-SA"/>
          <w14:ligatures w14:val="standardContextual"/>
        </w:rPr>
        <w:t xml:space="preserve">  省广播电视局已出台相关文件的内容与本细则规定不一致的，以本细则规定为准。</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第二十条</w:t>
      </w:r>
      <w:r>
        <w:rPr>
          <w:rFonts w:hint="eastAsia" w:ascii="仿宋_GB2312" w:hAnsi="等线" w:eastAsia="仿宋_GB2312" w:cs="Times New Roman"/>
          <w:spacing w:val="-12"/>
          <w:kern w:val="2"/>
          <w:sz w:val="32"/>
          <w:szCs w:val="32"/>
          <w:lang w:val="en-US" w:eastAsia="zh-CN" w:bidi="ar-SA"/>
          <w14:ligatures w14:val="standardContextual"/>
        </w:rPr>
        <w:t xml:space="preserve">  本细则由省广播电视局负责解释。</w:t>
      </w:r>
    </w:p>
    <w:p>
      <w:pPr>
        <w:spacing w:after="0" w:line="560" w:lineRule="exact"/>
        <w:ind w:firstLine="592" w:firstLineChars="20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黑体" w:hAnsi="黑体" w:eastAsia="黑体" w:cs="Times New Roman"/>
          <w:spacing w:val="-12"/>
          <w:kern w:val="2"/>
          <w:sz w:val="32"/>
          <w:szCs w:val="32"/>
          <w:lang w:val="en-US" w:eastAsia="zh-CN" w:bidi="ar-SA"/>
          <w14:ligatures w14:val="standardContextual"/>
        </w:rPr>
        <w:t>第二十一条</w:t>
      </w:r>
      <w:r>
        <w:rPr>
          <w:rFonts w:hint="eastAsia" w:ascii="仿宋_GB2312" w:hAnsi="等线" w:eastAsia="仿宋_GB2312" w:cs="Times New Roman"/>
          <w:spacing w:val="-12"/>
          <w:kern w:val="2"/>
          <w:sz w:val="32"/>
          <w:szCs w:val="32"/>
          <w:lang w:val="en-US" w:eastAsia="zh-CN" w:bidi="ar-SA"/>
          <w14:ligatures w14:val="standardContextual"/>
        </w:rPr>
        <w:t xml:space="preserve">  本细则自2026年7月1日起施行。</w:t>
      </w:r>
    </w:p>
    <w:p>
      <w:pPr>
        <w:widowControl/>
        <w:spacing w:after="160" w:line="278" w:lineRule="auto"/>
        <w:jc w:val="left"/>
        <w:rPr>
          <w:rFonts w:hint="eastAsia" w:ascii="仿宋_GB2312" w:eastAsia="仿宋_GB2312"/>
          <w:spacing w:val="-12"/>
          <w:sz w:val="32"/>
          <w:szCs w:val="32"/>
          <w14:ligatures w14:val="standardContextual"/>
        </w:rPr>
      </w:pPr>
      <w:r>
        <w:rPr>
          <w:rFonts w:hint="eastAsia" w:ascii="仿宋_GB2312"/>
          <w:szCs w:val="32"/>
        </w:rPr>
        <w:br w:type="page"/>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NDRkMGJmZDFkYzUxMTBiZjVlYzhlN2NkYTY4ZDcifQ=="/>
  </w:docVars>
  <w:rsids>
    <w:rsidRoot w:val="00000000"/>
    <w:rsid w:val="27697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等线" w:hAnsi="等线" w:eastAsia="等线" w:cs="宋体"/>
      <w:kern w:val="2"/>
      <w:sz w:val="21"/>
      <w:szCs w:val="22"/>
      <w:lang w:val="en-US" w:eastAsia="zh-CN" w:bidi="ar-SA"/>
      <w14:ligatures w14:val="none"/>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公文正文"/>
    <w:autoRedefine/>
    <w:qFormat/>
    <w:uiPriority w:val="0"/>
    <w:pPr>
      <w:spacing w:after="0" w:line="560" w:lineRule="exact"/>
      <w:ind w:firstLine="200" w:firstLineChars="200"/>
    </w:pPr>
    <w:rPr>
      <w:rFonts w:eastAsia="仿宋_GB2312" w:asciiTheme="minorHAnsi" w:hAnsiTheme="minorHAnsi" w:cstheme="minorBidi"/>
      <w:spacing w:val="-12"/>
      <w:kern w:val="2"/>
      <w:sz w:val="32"/>
      <w:szCs w:val="24"/>
      <w:lang w:val="en-US" w:eastAsia="zh-CN" w:bidi="ar-SA"/>
      <w14:ligatures w14:val="standardContextual"/>
    </w:rPr>
  </w:style>
  <w:style w:type="paragraph" w:customStyle="1" w:styleId="5">
    <w:name w:val="公文标题"/>
    <w:autoRedefine/>
    <w:qFormat/>
    <w:uiPriority w:val="0"/>
    <w:pPr>
      <w:spacing w:after="0" w:line="560" w:lineRule="exact"/>
      <w:jc w:val="center"/>
    </w:pPr>
    <w:rPr>
      <w:rFonts w:ascii="方正小标宋简体" w:eastAsia="方正小标宋简体" w:hAnsiTheme="majorHAnsi" w:cstheme="majorBidi"/>
      <w:color w:val="000000" w:themeColor="text1"/>
      <w:spacing w:val="-12"/>
      <w:kern w:val="2"/>
      <w:sz w:val="44"/>
      <w:szCs w:val="48"/>
      <w:lang w:val="en-US" w:eastAsia="zh-CN" w:bidi="ar-SA"/>
      <w14:textFill>
        <w14:solidFill>
          <w14:schemeClr w14:val="tx1"/>
        </w14:solidFill>
      </w14:textFill>
      <w14:ligatures w14:val="standardContextual"/>
    </w:rPr>
  </w:style>
  <w:style w:type="paragraph" w:customStyle="1" w:styleId="6">
    <w:name w:val="公文一级标题"/>
    <w:basedOn w:val="5"/>
    <w:autoRedefine/>
    <w:qFormat/>
    <w:uiPriority w:val="0"/>
    <w:pPr>
      <w:jc w:val="left"/>
    </w:pPr>
    <w:rPr>
      <w:rFonts w:eastAsia="黑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2196</Words>
  <Characters>2216</Characters>
  <Lines>0</Lines>
  <Paragraphs>0</Paragraphs>
  <TotalTime>0</TotalTime>
  <ScaleCrop>false</ScaleCrop>
  <LinksUpToDate>false</LinksUpToDate>
  <CharactersWithSpaces>2263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2026-07-27T02:39:56Z</dcterms:created>
  <dc:creator>WIN</dc:creator>
  <cp:lastModifiedBy>self</cp:lastModifiedBy>
  <dcterms:modified xsi:type="dcterms:W3CDTF">2026-07-27T02:41:21Z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69CE38D3926F4645B0ACD9335571E3F3_12</vt:lpwstr>
  </property>
</Properties>
</file>