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843780" w:rsidRDefault="00843780">
      <w:pPr>
        <w:spacing w:line="560" w:lineRule="exact"/>
        <w:outlineLvl w:val="0"/>
        <w:rPr>
          <w:rFonts w:ascii="Times New Roman" w:eastAsia="方正黑体_GBK" w:hAnsi="Times New Roman" w:cs="Times New Roman"/>
          <w:sz w:val="32"/>
          <w:szCs w:val="32"/>
        </w:rPr>
      </w:pPr>
      <w:r>
        <w:rPr>
          <w:rFonts w:ascii="Times New Roman" w:eastAsia="方正黑体_GBK" w:hAnsi="Times New Roman" w:cs="Times New Roman"/>
          <w:sz w:val="32"/>
          <w:szCs w:val="32"/>
        </w:rPr>
        <w:t>附件</w:t>
      </w:r>
      <w:r>
        <w:rPr>
          <w:rFonts w:ascii="Times New Roman" w:eastAsia="方正黑体_GBK" w:hAnsi="Times New Roman" w:cs="Times New Roman"/>
          <w:sz w:val="32"/>
          <w:szCs w:val="32"/>
        </w:rPr>
        <w:t>12</w:t>
      </w:r>
    </w:p>
    <w:p w:rsidR="00843780" w:rsidRDefault="00843780">
      <w:pPr>
        <w:spacing w:line="640" w:lineRule="exact"/>
        <w:jc w:val="center"/>
        <w:rPr>
          <w:rFonts w:ascii="方正小标宋_GBK" w:eastAsia="方正小标宋_GBK" w:hAnsi="华文中宋"/>
          <w:spacing w:val="-10"/>
          <w:sz w:val="44"/>
          <w:szCs w:val="44"/>
        </w:rPr>
      </w:pPr>
    </w:p>
    <w:p w:rsidR="00843780" w:rsidRDefault="00843780">
      <w:pPr>
        <w:spacing w:line="640" w:lineRule="exact"/>
        <w:jc w:val="center"/>
        <w:rPr>
          <w:rFonts w:ascii="方正小标宋_GBK" w:eastAsia="方正小标宋_GBK" w:hAnsi="华文中宋"/>
          <w:spacing w:val="-10"/>
          <w:sz w:val="44"/>
          <w:szCs w:val="44"/>
        </w:rPr>
      </w:pPr>
      <w:r>
        <w:rPr>
          <w:rFonts w:ascii="方正小标宋_GBK" w:eastAsia="方正小标宋_GBK" w:hAnsi="华文中宋" w:hint="eastAsia"/>
          <w:spacing w:val="-10"/>
          <w:sz w:val="44"/>
          <w:szCs w:val="44"/>
        </w:rPr>
        <w:t>江苏省广播电视政府奖</w:t>
      </w:r>
    </w:p>
    <w:p w:rsidR="00843780" w:rsidRDefault="00843780">
      <w:pPr>
        <w:spacing w:line="640" w:lineRule="exact"/>
        <w:jc w:val="center"/>
        <w:rPr>
          <w:rFonts w:ascii="华文中宋" w:eastAsia="华文中宋" w:hAnsi="华文中宋"/>
          <w:sz w:val="44"/>
          <w:szCs w:val="44"/>
        </w:rPr>
      </w:pPr>
      <w:r>
        <w:rPr>
          <w:rFonts w:ascii="方正小标宋_GBK" w:eastAsia="方正小标宋_GBK" w:hAnsi="华文中宋" w:hint="eastAsia"/>
          <w:spacing w:val="-10"/>
          <w:sz w:val="44"/>
          <w:szCs w:val="44"/>
        </w:rPr>
        <w:t>（电视节目录制技术质量奖）</w:t>
      </w:r>
      <w:r>
        <w:rPr>
          <w:rFonts w:ascii="方正小标宋_GBK" w:eastAsia="方正小标宋_GBK" w:hAnsi="华文中宋" w:hint="eastAsia"/>
          <w:sz w:val="44"/>
          <w:szCs w:val="44"/>
        </w:rPr>
        <w:t>评奖实施细则</w:t>
      </w:r>
    </w:p>
    <w:p w:rsidR="00843780" w:rsidRDefault="00843780">
      <w:pPr>
        <w:jc w:val="center"/>
        <w:rPr>
          <w:rFonts w:ascii="华文中宋" w:eastAsia="华文中宋" w:hAnsi="华文中宋"/>
          <w:spacing w:val="-10"/>
          <w:sz w:val="32"/>
          <w:szCs w:val="32"/>
        </w:rPr>
      </w:pPr>
    </w:p>
    <w:p w:rsidR="00843780" w:rsidRDefault="00843780">
      <w:pPr>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第一条</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本实施细则依照《江苏省广播电视政府奖评选奖励办法（试行）》和《关于开展江苏省广播电视政府奖评选活动的通知》等相关要求制定。</w:t>
      </w:r>
    </w:p>
    <w:p w:rsidR="00843780" w:rsidRDefault="00843780">
      <w:pPr>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第二条</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本实施细则所称电视节目，系指国家广播电视总局批准设立的省内电视台申报的，由本单位人员录制，并在中央或省、地级电视台正式播出过的电视节目及视频图形。申报项目应满足：</w:t>
      </w:r>
    </w:p>
    <w:p w:rsidR="00843780" w:rsidRDefault="00843780">
      <w:pPr>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（一）参评节目应正确选择申报类别，报错节目类别的取消参评资格。同时期由同一组人录制的同一作品，不论章节都视为同一节目，不得重复申报。</w:t>
      </w:r>
    </w:p>
    <w:p w:rsidR="00843780" w:rsidRDefault="00843780">
      <w:pPr>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（二）申报节目应为标准清晰度或高清晰度电视节目（优先考虑高清节目）。</w:t>
      </w:r>
    </w:p>
    <w:p w:rsidR="00843780" w:rsidRDefault="00843780">
      <w:pPr>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第三条</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参评江苏省广播电视政府奖（电视节目录制技术质量奖）的项目必须具备下列条件：</w:t>
      </w:r>
    </w:p>
    <w:p w:rsidR="00843780" w:rsidRDefault="00843780">
      <w:pPr>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申报的节目应已为近三年来省级电视节目录制技术质量奖一等奖获奖节目。</w:t>
      </w:r>
    </w:p>
    <w:p w:rsidR="00843780" w:rsidRDefault="00843780">
      <w:pPr>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第四条</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江苏省广播电视政府奖评选，设电视节目录制技术质量奖</w:t>
      </w:r>
      <w:r>
        <w:rPr>
          <w:rFonts w:ascii="Times New Roman" w:eastAsia="方正仿宋_GBK" w:hAnsi="Times New Roman" w:cs="Times New Roman"/>
          <w:sz w:val="32"/>
          <w:szCs w:val="32"/>
        </w:rPr>
        <w:t>10</w:t>
      </w:r>
      <w:r>
        <w:rPr>
          <w:rFonts w:ascii="Times New Roman" w:eastAsia="方正仿宋_GBK" w:hAnsi="Times New Roman" w:cs="Times New Roman"/>
          <w:sz w:val="32"/>
          <w:szCs w:val="32"/>
        </w:rPr>
        <w:t>个，提名奖</w:t>
      </w:r>
      <w:r>
        <w:rPr>
          <w:rFonts w:ascii="Times New Roman" w:eastAsia="方正仿宋_GBK" w:hAnsi="Times New Roman" w:cs="Times New Roman"/>
          <w:sz w:val="32"/>
          <w:szCs w:val="32"/>
        </w:rPr>
        <w:t>10</w:t>
      </w:r>
      <w:r>
        <w:rPr>
          <w:rFonts w:ascii="Times New Roman" w:eastAsia="方正仿宋_GBK" w:hAnsi="Times New Roman" w:cs="Times New Roman"/>
          <w:sz w:val="32"/>
          <w:szCs w:val="32"/>
        </w:rPr>
        <w:t>个。</w:t>
      </w:r>
    </w:p>
    <w:p w:rsidR="00843780" w:rsidRDefault="00843780">
      <w:pPr>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第五条</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江苏省广播电视政府奖（电视节目录制技术质量奖）的参评单位以总局批准的播出机构为主。参评单位须按照要求认真、完整填写《江苏省广播电视政府奖（电视节目录制技术质量奖）申报表》（一式三份），提供申报载体等。同时上报荣获省级广播节目录制技术质量奖的获奖证明材料。推荐材料一律使用</w:t>
      </w:r>
      <w:r>
        <w:rPr>
          <w:rFonts w:ascii="Times New Roman" w:eastAsia="方正仿宋_GBK" w:hAnsi="Times New Roman" w:cs="Times New Roman"/>
          <w:sz w:val="32"/>
          <w:szCs w:val="32"/>
        </w:rPr>
        <w:t>A4</w:t>
      </w:r>
      <w:r>
        <w:rPr>
          <w:rFonts w:ascii="Times New Roman" w:eastAsia="方正仿宋_GBK" w:hAnsi="Times New Roman" w:cs="Times New Roman"/>
          <w:sz w:val="32"/>
          <w:szCs w:val="32"/>
        </w:rPr>
        <w:t>纸打印，并附电子版（刻录光盘），同时报送参评节目的载体</w:t>
      </w:r>
      <w:r>
        <w:rPr>
          <w:rFonts w:ascii="Times New Roman" w:eastAsia="方正仿宋_GBK" w:hAnsi="Times New Roman" w:cs="Times New Roman"/>
          <w:sz w:val="32"/>
          <w:szCs w:val="32"/>
        </w:rPr>
        <w:t>2</w:t>
      </w:r>
      <w:r>
        <w:rPr>
          <w:rFonts w:ascii="Times New Roman" w:eastAsia="方正仿宋_GBK" w:hAnsi="Times New Roman" w:cs="Times New Roman"/>
          <w:sz w:val="32"/>
          <w:szCs w:val="32"/>
        </w:rPr>
        <w:t>套。</w:t>
      </w:r>
    </w:p>
    <w:p w:rsidR="00843780" w:rsidRDefault="00843780">
      <w:pPr>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第六条</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聘请业内专家、管理人员组成江苏省广播电视政府奖（电视节目录制技术质量奖）评审委员会，负责电视节目录制技术质量奖的评审工作。评委一般应从事相关工作十年以上，一般应具有高级技术职称。评审采取打分制。评审委员会办公室设在省广播电视局科技处，具体组织实施电视节目录制技术质量奖的评审工作。</w:t>
      </w:r>
    </w:p>
    <w:p w:rsidR="00843780" w:rsidRDefault="00843780">
      <w:pPr>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第七条</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评审结果报江苏省广播电视政府奖评选工作领导小组审定后公示，并公布获奖名单，在全省通报表彰，颁发奖牌证书。</w:t>
      </w:r>
    </w:p>
    <w:p w:rsidR="00843780" w:rsidRDefault="00843780">
      <w:pPr>
        <w:spacing w:line="560" w:lineRule="exact"/>
        <w:ind w:firstLineChars="200" w:firstLine="640"/>
        <w:rPr>
          <w:rFonts w:ascii="仿宋" w:eastAsia="仿宋" w:hAnsi="仿宋"/>
          <w:sz w:val="32"/>
          <w:szCs w:val="32"/>
        </w:rPr>
      </w:pPr>
      <w:r>
        <w:rPr>
          <w:rFonts w:ascii="Times New Roman" w:eastAsia="方正仿宋_GBK" w:hAnsi="Times New Roman" w:cs="Times New Roman"/>
          <w:sz w:val="32"/>
          <w:szCs w:val="32"/>
        </w:rPr>
        <w:t>第八条</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本实施细则由江苏省广播电视政府奖（电视节目录制技术质量奖）评审委员会办公室负责解释。</w:t>
      </w:r>
    </w:p>
    <w:p w:rsidR="00843780" w:rsidRDefault="00843780">
      <w:pPr>
        <w:rPr>
          <w:rFonts w:ascii="黑体" w:eastAsia="黑体" w:hAnsi="黑体"/>
          <w:sz w:val="32"/>
          <w:szCs w:val="32"/>
        </w:rPr>
      </w:pPr>
    </w:p>
    <w:p w:rsidR="00843780" w:rsidRDefault="00843780">
      <w:pPr>
        <w:spacing w:line="560" w:lineRule="exact"/>
        <w:rPr>
          <w:rFonts w:ascii="黑体" w:eastAsia="黑体" w:hAnsi="黑体"/>
          <w:sz w:val="32"/>
          <w:szCs w:val="32"/>
        </w:rPr>
      </w:pPr>
    </w:p>
    <w:p w:rsidR="00843780" w:rsidRDefault="00843780">
      <w:pPr>
        <w:spacing w:line="560" w:lineRule="exact"/>
        <w:rPr>
          <w:rFonts w:ascii="黑体" w:eastAsia="黑体" w:hAnsi="黑体"/>
          <w:sz w:val="32"/>
          <w:szCs w:val="32"/>
        </w:rPr>
      </w:pPr>
    </w:p>
    <w:p w:rsidR="00843780" w:rsidRDefault="00843780">
      <w:pPr>
        <w:spacing w:line="560" w:lineRule="exact"/>
        <w:rPr>
          <w:rFonts w:ascii="黑体" w:eastAsia="黑体" w:hAnsi="黑体"/>
          <w:sz w:val="32"/>
          <w:szCs w:val="32"/>
        </w:rPr>
      </w:pPr>
    </w:p>
    <w:p w:rsidR="00843780" w:rsidRDefault="00843780">
      <w:pPr>
        <w:spacing w:line="560" w:lineRule="exact"/>
        <w:rPr>
          <w:rFonts w:ascii="黑体" w:eastAsia="黑体" w:hAnsi="黑体"/>
          <w:sz w:val="32"/>
          <w:szCs w:val="32"/>
        </w:rPr>
      </w:pPr>
    </w:p>
    <w:p w:rsidR="00843780" w:rsidRDefault="00843780">
      <w:pPr>
        <w:spacing w:line="560" w:lineRule="exact"/>
        <w:rPr>
          <w:rFonts w:ascii="黑体" w:eastAsia="黑体" w:hAnsi="黑体"/>
          <w:sz w:val="32"/>
          <w:szCs w:val="32"/>
        </w:rPr>
      </w:pPr>
    </w:p>
    <w:p w:rsidR="00843780" w:rsidRDefault="00843780">
      <w:pPr>
        <w:spacing w:line="560" w:lineRule="exact"/>
        <w:rPr>
          <w:rFonts w:ascii="黑体" w:eastAsia="黑体" w:hAnsi="黑体"/>
          <w:sz w:val="32"/>
          <w:szCs w:val="32"/>
        </w:rPr>
      </w:pPr>
    </w:p>
    <w:p w:rsidR="00843780" w:rsidRDefault="00843780">
      <w:pPr>
        <w:spacing w:line="560" w:lineRule="exact"/>
        <w:rPr>
          <w:rFonts w:ascii="黑体" w:eastAsia="黑体" w:hAnsi="黑体"/>
          <w:sz w:val="32"/>
          <w:szCs w:val="32"/>
        </w:rPr>
      </w:pPr>
    </w:p>
    <w:p w:rsidR="00843780" w:rsidRDefault="00843780" w:rsidP="00C076BC">
      <w:pPr>
        <w:sectPr w:rsidR="00843780" w:rsidSect="00C076BC">
          <w:type w:val="continuous"/>
          <w:pgSz w:w="11906" w:h="16838"/>
          <w:pgMar w:top="1440" w:right="1800" w:bottom="1440" w:left="1800" w:header="851" w:footer="992" w:gutter="0"/>
          <w:cols w:space="425"/>
          <w:docGrid w:type="lines" w:linePitch="312"/>
        </w:sectPr>
      </w:pPr>
    </w:p>
    <w:p w:rsidR="005067E9" w:rsidRDefault="005067E9"/>
    <w:sectPr w:rsidR="005067E9">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AFF" w:usb1="C0007843" w:usb2="00000009" w:usb3="00000000" w:csb0="000001FF" w:csb1="00000000"/>
  </w:font>
  <w:font w:name="方正黑体_GBK">
    <w:altName w:val="微软雅黑"/>
    <w:charset w:val="86"/>
    <w:family w:val="script"/>
    <w:pitch w:val="default"/>
    <w:sig w:usb0="00000000" w:usb1="00000000" w:usb2="00000010" w:usb3="00000000" w:csb0="00040000" w:csb1="00000000"/>
  </w:font>
  <w:font w:name="方正小标宋_GBK">
    <w:charset w:val="86"/>
    <w:family w:val="script"/>
    <w:pitch w:val="default"/>
    <w:sig w:usb0="A00002BF" w:usb1="38CF7CFA" w:usb2="00082016" w:usb3="00000000" w:csb0="00040001" w:csb1="00000000"/>
  </w:font>
  <w:font w:name="华文中宋">
    <w:panose1 w:val="02010600040101010101"/>
    <w:charset w:val="86"/>
    <w:family w:val="auto"/>
    <w:pitch w:val="variable"/>
    <w:sig w:usb0="00000287" w:usb1="080F0000" w:usb2="00000010" w:usb3="00000000" w:csb0="0004009F" w:csb1="00000000"/>
  </w:font>
  <w:font w:name="方正仿宋_GBK">
    <w:altName w:val="微软雅黑"/>
    <w:charset w:val="86"/>
    <w:family w:val="script"/>
    <w:pitch w:val="default"/>
    <w:sig w:usb0="00000000" w:usb1="00000000" w:usb2="00000010" w:usb3="00000000" w:csb0="00040000"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等线 Light">
    <w:panose1 w:val="02010600030101010101"/>
    <w:charset w:val="86"/>
    <w:family w:val="auto"/>
    <w:pitch w:val="variable"/>
    <w:sig w:usb0="A00002BF" w:usb1="38CF7CFA"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view w:val="normal"/>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43780"/>
    <w:rsid w:val="005067E9"/>
    <w:rsid w:val="0084378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15:docId w15:val="{302939C1-22CA-4BDA-B801-843A7E9EF3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126</Words>
  <Characters>722</Characters>
  <Application>Microsoft Office Word</Application>
  <DocSecurity>0</DocSecurity>
  <Lines>6</Lines>
  <Paragraphs>1</Paragraphs>
  <ScaleCrop>false</ScaleCrop>
  <Company/>
  <LinksUpToDate>false</LinksUpToDate>
  <CharactersWithSpaces>847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qiu le</dc:creator>
  <cp:keywords/>
  <dc:description/>
  <cp:lastModifiedBy/>
  <cp:revision>1</cp:revision>
  <dcterms:created xsi:type="dcterms:W3CDTF">2020-08-04T11:02:00Z</dcterms:created>
</cp:coreProperties>
</file>