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555BD" w:rsidRDefault="00B555BD">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11</w:t>
      </w:r>
    </w:p>
    <w:p w:rsidR="00B555BD" w:rsidRDefault="00B555BD">
      <w:pPr>
        <w:spacing w:line="560" w:lineRule="exact"/>
        <w:rPr>
          <w:rFonts w:ascii="仿宋" w:eastAsia="仿宋" w:hAnsi="仿宋"/>
          <w:sz w:val="32"/>
          <w:szCs w:val="32"/>
        </w:rPr>
      </w:pPr>
    </w:p>
    <w:p w:rsidR="00B555BD" w:rsidRDefault="00B555BD">
      <w:pPr>
        <w:spacing w:line="640" w:lineRule="exact"/>
        <w:jc w:val="center"/>
        <w:rPr>
          <w:rFonts w:ascii="方正小标宋_GBK" w:eastAsia="方正小标宋_GBK" w:hAnsi="华文中宋"/>
          <w:spacing w:val="-10"/>
          <w:sz w:val="44"/>
          <w:szCs w:val="44"/>
        </w:rPr>
      </w:pPr>
      <w:r>
        <w:rPr>
          <w:rFonts w:ascii="方正小标宋_GBK" w:eastAsia="方正小标宋_GBK" w:hAnsi="华文中宋" w:hint="eastAsia"/>
          <w:spacing w:val="-10"/>
          <w:sz w:val="44"/>
          <w:szCs w:val="44"/>
        </w:rPr>
        <w:t>江苏省广播电视政府奖</w:t>
      </w:r>
    </w:p>
    <w:p w:rsidR="00B555BD" w:rsidRDefault="00B555BD">
      <w:pPr>
        <w:spacing w:line="640" w:lineRule="exact"/>
        <w:jc w:val="center"/>
        <w:rPr>
          <w:rFonts w:ascii="华文中宋" w:eastAsia="华文中宋" w:hAnsi="华文中宋"/>
          <w:spacing w:val="-10"/>
          <w:sz w:val="44"/>
          <w:szCs w:val="44"/>
        </w:rPr>
      </w:pPr>
      <w:r>
        <w:rPr>
          <w:rFonts w:ascii="方正小标宋_GBK" w:eastAsia="方正小标宋_GBK" w:hAnsi="华文中宋" w:hint="eastAsia"/>
          <w:spacing w:val="-10"/>
          <w:sz w:val="44"/>
          <w:szCs w:val="44"/>
        </w:rPr>
        <w:t>（广播节目录制技术质量奖）</w:t>
      </w:r>
      <w:r>
        <w:rPr>
          <w:rFonts w:ascii="方正小标宋_GBK" w:eastAsia="方正小标宋_GBK" w:hAnsi="华文中宋" w:hint="eastAsia"/>
          <w:sz w:val="44"/>
          <w:szCs w:val="44"/>
        </w:rPr>
        <w:t>评奖实施细则</w:t>
      </w:r>
    </w:p>
    <w:p w:rsidR="00B555BD" w:rsidRDefault="00B555BD">
      <w:pPr>
        <w:rPr>
          <w:rFonts w:ascii="仿宋" w:eastAsia="仿宋" w:hAnsi="仿宋"/>
          <w:sz w:val="32"/>
          <w:szCs w:val="32"/>
        </w:rPr>
      </w:pP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本实施细则所称广播节目，系指国家广播电视总局批准设立的省内广播电台申报的由本单位人员录制，并在中央或省、地级广播电台正式播出过的节目。申报项目应满足：</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（一）参照国家标准</w:t>
      </w:r>
      <w:r>
        <w:rPr>
          <w:rFonts w:ascii="Times New Roman" w:eastAsia="方正仿宋_GBK" w:hAnsi="Times New Roman" w:cs="Times New Roman"/>
          <w:sz w:val="32"/>
          <w:szCs w:val="32"/>
        </w:rPr>
        <w:t>GB/T 16463-1996</w:t>
      </w:r>
      <w:r>
        <w:rPr>
          <w:rFonts w:ascii="Times New Roman" w:eastAsia="方正仿宋_GBK" w:hAnsi="Times New Roman" w:cs="Times New Roman"/>
          <w:sz w:val="32"/>
          <w:szCs w:val="32"/>
        </w:rPr>
        <w:t>《广播节目声音主观评价方法和技术指标要求》中的有关规定。环绕声类别还应参照</w:t>
      </w:r>
      <w:r>
        <w:rPr>
          <w:rFonts w:ascii="Times New Roman" w:eastAsia="方正仿宋_GBK" w:hAnsi="Times New Roman" w:cs="Times New Roman"/>
          <w:sz w:val="32"/>
          <w:szCs w:val="32"/>
        </w:rPr>
        <w:t>ITU-R BS.775-1</w:t>
      </w:r>
      <w:r>
        <w:rPr>
          <w:rFonts w:ascii="Times New Roman" w:eastAsia="方正仿宋_GBK" w:hAnsi="Times New Roman" w:cs="Times New Roman"/>
          <w:sz w:val="32"/>
          <w:szCs w:val="32"/>
        </w:rPr>
        <w:t>《带图像或无图像的多声道立体声系统》标准中的有关规定。参评节目的录音电平应严格按照</w:t>
      </w:r>
      <w:r>
        <w:rPr>
          <w:rFonts w:ascii="Times New Roman" w:eastAsia="方正仿宋_GBK" w:hAnsi="Times New Roman" w:cs="Times New Roman"/>
          <w:sz w:val="32"/>
          <w:szCs w:val="32"/>
        </w:rPr>
        <w:t>GY/T 192-2003</w:t>
      </w:r>
      <w:r>
        <w:rPr>
          <w:rFonts w:ascii="Times New Roman" w:eastAsia="方正仿宋_GBK" w:hAnsi="Times New Roman" w:cs="Times New Roman"/>
          <w:sz w:val="32"/>
          <w:szCs w:val="32"/>
        </w:rPr>
        <w:t>《数字音频设备的满度电平》中有关规定进行录制。</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（二）参评节目应正确选择申报类别，报错节目类别的取消参评资格。同时期由同一组人录制的同一作品，不论章节都视为同一节目，不得重复申报。</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参评江苏省广播电视政府奖（广播节目录制技术质量奖）的项目必须具备下列条件：</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申报的节目应为近三年来省级广播节目录制技术质量奖一等奖获奖节目。</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江苏省广播电视政府奖评选，设广播节目录制技术质量奖</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广播节目录制技术质量奖）的参评单位以总局批准的播出机构为主。参评单位须按照要求认真、完整填写《江苏省广播电视政府奖（广播节目录制技术质量奖）申报表》（一式三份），提供申报载体等。同时上报荣获省级广播节目录制技术质量奖的获奖证明材料。推荐材料一律使用</w:t>
      </w:r>
      <w:r>
        <w:rPr>
          <w:rFonts w:ascii="Times New Roman" w:eastAsia="方正仿宋_GBK" w:hAnsi="Times New Roman" w:cs="Times New Roman"/>
          <w:sz w:val="32"/>
          <w:szCs w:val="32"/>
        </w:rPr>
        <w:t>A4</w:t>
      </w:r>
      <w:r>
        <w:rPr>
          <w:rFonts w:ascii="Times New Roman" w:eastAsia="方正仿宋_GBK" w:hAnsi="Times New Roman" w:cs="Times New Roman"/>
          <w:sz w:val="32"/>
          <w:szCs w:val="32"/>
        </w:rPr>
        <w:t>纸打印，并附电子版（刻录光盘），同时报送参评节目的载体</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套。</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聘请业内专家、管理人员组成江苏省广播电视政府奖（广播节目录制技术质量奖）评审委员会，负责广播节目录制技术质量奖的评审工作。评委会组成应符合国标</w:t>
      </w:r>
      <w:r>
        <w:rPr>
          <w:rFonts w:ascii="Times New Roman" w:eastAsia="方正仿宋_GBK" w:hAnsi="Times New Roman" w:cs="Times New Roman"/>
          <w:sz w:val="32"/>
          <w:szCs w:val="32"/>
        </w:rPr>
        <w:t>GB/T 16463-1996</w:t>
      </w:r>
      <w:r>
        <w:rPr>
          <w:rFonts w:ascii="Times New Roman" w:eastAsia="方正仿宋_GBK" w:hAnsi="Times New Roman" w:cs="Times New Roman"/>
          <w:sz w:val="32"/>
          <w:szCs w:val="32"/>
        </w:rPr>
        <w:t>《广播节目声音质量主观评价方法和技术要求》中第</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条的有关规定。评委一般应从事相关工作十年以上，一般应具有高级技术职称。评审采取打分制。评审委员会办公室设在省广播电视局科技处，具体组织实施广播节目录制技术质量奖的评审工作。</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B555BD" w:rsidRDefault="00B555BD">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本实施细则由江苏省广播电视政府奖（广播节目录制技术质量奖）评审委员会办公室负责解释。</w:t>
      </w: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r>
        <w:rPr>
          <w:rFonts w:ascii="仿宋" w:eastAsia="仿宋" w:hAnsi="仿宋"/>
          <w:sz w:val="32"/>
          <w:szCs w:val="32"/>
        </w:rPr>
        <w:t xml:space="preserve"> </w:t>
      </w: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仿宋" w:eastAsia="仿宋" w:hAnsi="仿宋"/>
          <w:sz w:val="32"/>
          <w:szCs w:val="32"/>
        </w:rPr>
      </w:pPr>
    </w:p>
    <w:p w:rsidR="00B555BD" w:rsidRDefault="00B555BD">
      <w:pPr>
        <w:rPr>
          <w:rFonts w:ascii="黑体" w:eastAsia="黑体" w:hAnsi="黑体"/>
          <w:sz w:val="32"/>
          <w:szCs w:val="32"/>
        </w:rPr>
      </w:pPr>
    </w:p>
    <w:p w:rsidR="00B555BD" w:rsidRDefault="00B555BD">
      <w:pPr>
        <w:rPr>
          <w:rFonts w:ascii="仿宋" w:eastAsia="仿宋" w:hAnsi="仿宋"/>
          <w:sz w:val="32"/>
          <w:szCs w:val="32"/>
        </w:rPr>
      </w:pPr>
    </w:p>
    <w:p w:rsidR="00B555BD" w:rsidRDefault="00B555BD">
      <w:pPr>
        <w:rPr>
          <w:rFonts w:ascii="黑体" w:eastAsia="黑体" w:hAnsi="黑体"/>
          <w:sz w:val="32"/>
          <w:szCs w:val="32"/>
        </w:rPr>
      </w:pPr>
    </w:p>
    <w:p w:rsidR="00B555BD" w:rsidRDefault="00B555BD">
      <w:pPr>
        <w:rPr>
          <w:rFonts w:ascii="黑体" w:eastAsia="黑体" w:hAnsi="黑体"/>
          <w:sz w:val="32"/>
          <w:szCs w:val="32"/>
        </w:rPr>
      </w:pPr>
    </w:p>
    <w:p w:rsidR="00B555BD" w:rsidRDefault="00B555BD">
      <w:pPr>
        <w:rPr>
          <w:rFonts w:ascii="黑体" w:eastAsia="黑体" w:hAnsi="黑体"/>
          <w:sz w:val="32"/>
          <w:szCs w:val="32"/>
        </w:rPr>
      </w:pPr>
    </w:p>
    <w:p w:rsidR="00B555BD" w:rsidRDefault="00B555BD">
      <w:pPr>
        <w:rPr>
          <w:rFonts w:ascii="黑体" w:eastAsia="黑体" w:hAnsi="黑体"/>
          <w:sz w:val="32"/>
          <w:szCs w:val="32"/>
        </w:rPr>
      </w:pPr>
    </w:p>
    <w:p w:rsidR="00B555BD" w:rsidRDefault="00B555BD" w:rsidP="00C076BC">
      <w:pPr>
        <w:sectPr w:rsidR="00B555BD" w:rsidSect="00C076BC">
          <w:type w:val="continuous"/>
          <w:pgSz w:w="11906" w:h="16838"/>
          <w:pgMar w:top="1440" w:right="1800" w:bottom="1440" w:left="1800" w:header="851" w:footer="992" w:gutter="0"/>
          <w:cols w:space="425"/>
          <w:docGrid w:type="lines" w:linePitch="312"/>
        </w:sectPr>
      </w:pPr>
    </w:p>
    <w:p w:rsidR="00972FB5" w:rsidRDefault="00972FB5"/>
    <w:sectPr w:rsidR="00972FB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5BD"/>
    <w:rsid w:val="00972FB5"/>
    <w:rsid w:val="00B555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153</Words>
  <Characters>874</Characters>
  <Application>Microsoft Office Word</Application>
  <DocSecurity>0</DocSecurity>
  <Lines>7</Lines>
  <Paragraphs>2</Paragraphs>
  <ScaleCrop>false</ScaleCrop>
  <Company/>
  <LinksUpToDate>false</LinksUpToDate>
  <CharactersWithSpaces>1025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