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firstLine="0"/>
        <w:jc w:val="left"/>
        <w:rPr>
          <w:rFonts w:eastAsia="方正黑体_GBK"/>
          <w:snapToGrid/>
          <w:kern w:val="2"/>
          <w:szCs w:val="32"/>
        </w:rPr>
      </w:pPr>
      <w:bookmarkStart w:id="0" w:name="_GoBack"/>
      <w:r>
        <w:rPr>
          <w:rFonts w:eastAsia="方正黑体_GBK"/>
          <w:snapToGrid/>
          <w:kern w:val="2"/>
          <w:szCs w:val="32"/>
        </w:rPr>
        <w:t>附件1</w:t>
      </w:r>
    </w:p>
    <w:p>
      <w:pPr>
        <w:autoSpaceDE/>
        <w:autoSpaceDN/>
        <w:snapToGrid/>
        <w:spacing w:line="560" w:lineRule="exact"/>
        <w:ind w:firstLine="0"/>
        <w:jc w:val="center"/>
        <w:rPr>
          <w:rFonts w:hint="eastAsia" w:ascii="黑体" w:hAnsi="黑体" w:eastAsia="黑体"/>
          <w:snapToGrid/>
          <w:kern w:val="2"/>
          <w:szCs w:val="32"/>
        </w:rPr>
      </w:pPr>
    </w:p>
    <w:p>
      <w:pPr>
        <w:autoSpaceDE/>
        <w:autoSpaceDN/>
        <w:snapToGrid/>
        <w:spacing w:line="560" w:lineRule="exact"/>
        <w:ind w:firstLine="0"/>
        <w:jc w:val="center"/>
        <w:rPr>
          <w:rFonts w:eastAsia="方正小标宋_GBK"/>
          <w:snapToGrid/>
          <w:kern w:val="2"/>
          <w:szCs w:val="32"/>
        </w:rPr>
      </w:pPr>
      <w:r>
        <w:rPr>
          <w:rFonts w:eastAsia="方正小标宋_GBK"/>
          <w:snapToGrid/>
          <w:kern w:val="2"/>
          <w:sz w:val="44"/>
          <w:szCs w:val="44"/>
        </w:rPr>
        <w:t>2020年江苏省广播电视媒体融合优秀案例评选获奖单位、案例和项目名单</w:t>
      </w:r>
    </w:p>
    <w:bookmarkEnd w:id="0"/>
    <w:p>
      <w:pPr>
        <w:autoSpaceDE/>
        <w:autoSpaceDN/>
        <w:snapToGrid/>
        <w:spacing w:line="560" w:lineRule="exact"/>
        <w:ind w:firstLine="0"/>
        <w:jc w:val="center"/>
        <w:rPr>
          <w:rFonts w:eastAsia="方正小标宋_GBK"/>
          <w:b/>
          <w:snapToGrid/>
          <w:kern w:val="2"/>
          <w:sz w:val="44"/>
          <w:szCs w:val="44"/>
        </w:rPr>
      </w:pPr>
    </w:p>
    <w:p>
      <w:pPr>
        <w:autoSpaceDE/>
        <w:autoSpaceDN/>
        <w:snapToGrid/>
        <w:spacing w:line="560" w:lineRule="exact"/>
        <w:ind w:firstLine="0"/>
        <w:jc w:val="center"/>
        <w:rPr>
          <w:rFonts w:eastAsia="方正小标宋_GBK"/>
          <w:b/>
          <w:snapToGrid/>
          <w:kern w:val="2"/>
          <w:sz w:val="44"/>
          <w:szCs w:val="44"/>
        </w:rPr>
      </w:pPr>
    </w:p>
    <w:p>
      <w:pPr>
        <w:autoSpaceDE/>
        <w:autoSpaceDN/>
        <w:snapToGrid/>
        <w:spacing w:line="560" w:lineRule="exact"/>
        <w:ind w:firstLine="0"/>
        <w:jc w:val="center"/>
        <w:rPr>
          <w:rFonts w:eastAsia="方正小标宋_GBK"/>
          <w:snapToGrid/>
          <w:kern w:val="2"/>
          <w:sz w:val="44"/>
          <w:szCs w:val="44"/>
        </w:rPr>
      </w:pPr>
      <w:r>
        <w:rPr>
          <w:rFonts w:eastAsia="方正小标宋_GBK"/>
          <w:snapToGrid/>
          <w:kern w:val="2"/>
          <w:sz w:val="44"/>
          <w:szCs w:val="44"/>
        </w:rPr>
        <w:t>先导单位奖</w:t>
      </w:r>
    </w:p>
    <w:p>
      <w:pPr>
        <w:autoSpaceDE/>
        <w:autoSpaceDN/>
        <w:snapToGrid/>
        <w:spacing w:line="560" w:lineRule="exact"/>
        <w:ind w:firstLine="0"/>
        <w:jc w:val="center"/>
        <w:rPr>
          <w:rFonts w:ascii="华文中宋" w:hAnsi="华文中宋" w:eastAsia="华文中宋"/>
          <w:b/>
          <w:snapToGrid/>
          <w:kern w:val="2"/>
          <w:sz w:val="44"/>
          <w:szCs w:val="44"/>
        </w:rPr>
      </w:pP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4"/>
        <w:gridCol w:w="75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34"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rFonts w:hint="eastAsia" w:ascii="方正黑体_GBK" w:hAnsi="黑体" w:eastAsia="方正黑体_GBK"/>
                <w:snapToGrid/>
                <w:kern w:val="2"/>
                <w:sz w:val="28"/>
                <w:szCs w:val="28"/>
              </w:rPr>
            </w:pPr>
            <w:r>
              <w:rPr>
                <w:rFonts w:hint="eastAsia" w:ascii="方正黑体_GBK" w:hAnsi="黑体" w:eastAsia="方正黑体_GBK"/>
                <w:snapToGrid/>
                <w:kern w:val="2"/>
                <w:sz w:val="28"/>
                <w:szCs w:val="28"/>
              </w:rPr>
              <w:t>序号</w:t>
            </w:r>
          </w:p>
        </w:tc>
        <w:tc>
          <w:tcPr>
            <w:tcW w:w="7509"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rFonts w:hint="eastAsia" w:ascii="方正黑体_GBK" w:hAnsi="黑体" w:eastAsia="方正黑体_GBK"/>
                <w:snapToGrid/>
                <w:kern w:val="2"/>
                <w:sz w:val="28"/>
                <w:szCs w:val="28"/>
              </w:rPr>
            </w:pPr>
            <w:r>
              <w:rPr>
                <w:rFonts w:hint="eastAsia" w:ascii="方正黑体_GBK" w:hAnsi="黑体" w:eastAsia="方正黑体_GBK"/>
                <w:snapToGrid/>
                <w:kern w:val="2"/>
                <w:sz w:val="28"/>
                <w:szCs w:val="28"/>
              </w:rPr>
              <w:t>单  位  名  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34"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1</w:t>
            </w:r>
          </w:p>
        </w:tc>
        <w:tc>
          <w:tcPr>
            <w:tcW w:w="7509"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rPr>
                <w:snapToGrid/>
                <w:kern w:val="2"/>
                <w:sz w:val="28"/>
                <w:szCs w:val="28"/>
              </w:rPr>
            </w:pPr>
            <w:r>
              <w:rPr>
                <w:snapToGrid/>
                <w:kern w:val="2"/>
                <w:sz w:val="28"/>
                <w:szCs w:val="28"/>
              </w:rPr>
              <w:t>江苏省广播电视总台融媒体新闻中心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34"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2</w:t>
            </w:r>
          </w:p>
        </w:tc>
        <w:tc>
          <w:tcPr>
            <w:tcW w:w="7509"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rPr>
                <w:snapToGrid/>
                <w:spacing w:val="-6"/>
                <w:kern w:val="2"/>
                <w:sz w:val="28"/>
                <w:szCs w:val="28"/>
              </w:rPr>
            </w:pPr>
            <w:r>
              <w:rPr>
                <w:snapToGrid/>
                <w:spacing w:val="-6"/>
                <w:kern w:val="2"/>
                <w:sz w:val="28"/>
                <w:szCs w:val="28"/>
              </w:rPr>
              <w:t>南京市江宁区融媒体中心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34"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3</w:t>
            </w:r>
          </w:p>
        </w:tc>
        <w:tc>
          <w:tcPr>
            <w:tcW w:w="7509"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rPr>
                <w:snapToGrid/>
                <w:kern w:val="2"/>
                <w:sz w:val="28"/>
                <w:szCs w:val="28"/>
              </w:rPr>
            </w:pPr>
            <w:r>
              <w:rPr>
                <w:snapToGrid/>
                <w:kern w:val="2"/>
                <w:sz w:val="28"/>
                <w:szCs w:val="28"/>
              </w:rPr>
              <w:t>南京广播电视集团</w:t>
            </w:r>
          </w:p>
        </w:tc>
      </w:tr>
    </w:tbl>
    <w:p>
      <w:pPr>
        <w:autoSpaceDE/>
        <w:autoSpaceDN/>
        <w:snapToGrid/>
        <w:spacing w:line="560" w:lineRule="exact"/>
        <w:ind w:firstLine="0"/>
        <w:jc w:val="center"/>
        <w:rPr>
          <w:rFonts w:ascii="华文中宋" w:hAnsi="华文中宋" w:eastAsia="华文中宋"/>
          <w:b/>
          <w:snapToGrid/>
          <w:kern w:val="2"/>
          <w:sz w:val="44"/>
          <w:szCs w:val="44"/>
        </w:rPr>
      </w:pPr>
    </w:p>
    <w:p>
      <w:pPr>
        <w:autoSpaceDE/>
        <w:autoSpaceDN/>
        <w:snapToGrid/>
        <w:spacing w:line="560" w:lineRule="exact"/>
        <w:ind w:firstLine="0"/>
        <w:jc w:val="center"/>
        <w:rPr>
          <w:rFonts w:hint="eastAsia" w:ascii="方正小标宋_GBK" w:hAnsi="华文中宋" w:eastAsia="方正小标宋_GBK"/>
          <w:snapToGrid/>
          <w:kern w:val="2"/>
          <w:sz w:val="44"/>
          <w:szCs w:val="44"/>
        </w:rPr>
      </w:pPr>
      <w:r>
        <w:rPr>
          <w:rFonts w:hint="eastAsia" w:ascii="方正小标宋_GBK" w:hAnsi="华文中宋" w:eastAsia="方正小标宋_GBK"/>
          <w:snapToGrid/>
          <w:kern w:val="2"/>
          <w:sz w:val="44"/>
          <w:szCs w:val="44"/>
        </w:rPr>
        <w:t>成长项目奖</w:t>
      </w:r>
    </w:p>
    <w:p>
      <w:pPr>
        <w:autoSpaceDE/>
        <w:autoSpaceDN/>
        <w:snapToGrid/>
        <w:spacing w:line="560" w:lineRule="exact"/>
        <w:ind w:firstLine="0"/>
        <w:jc w:val="center"/>
        <w:rPr>
          <w:rFonts w:hint="eastAsia" w:ascii="方正小标宋_GBK" w:hAnsi="华文中宋" w:eastAsia="方正小标宋_GBK"/>
          <w:snapToGrid/>
          <w:kern w:val="2"/>
          <w:sz w:val="44"/>
          <w:szCs w:val="44"/>
        </w:rPr>
      </w:pPr>
    </w:p>
    <w:tbl>
      <w:tblPr>
        <w:tblStyle w:val="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5"/>
        <w:gridCol w:w="7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5"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rFonts w:hint="eastAsia" w:ascii="方正黑体_GBK" w:hAnsi="黑体" w:eastAsia="方正黑体_GBK"/>
                <w:snapToGrid/>
                <w:kern w:val="2"/>
                <w:sz w:val="28"/>
                <w:szCs w:val="28"/>
              </w:rPr>
            </w:pPr>
            <w:r>
              <w:rPr>
                <w:rFonts w:hint="eastAsia" w:ascii="方正黑体_GBK" w:hAnsi="黑体" w:eastAsia="方正黑体_GBK"/>
                <w:snapToGrid/>
                <w:kern w:val="2"/>
                <w:sz w:val="28"/>
                <w:szCs w:val="28"/>
              </w:rPr>
              <w:t>序号</w:t>
            </w:r>
          </w:p>
        </w:tc>
        <w:tc>
          <w:tcPr>
            <w:tcW w:w="7521"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rFonts w:hint="eastAsia" w:ascii="方正黑体_GBK" w:hAnsi="黑体" w:eastAsia="方正黑体_GBK"/>
                <w:snapToGrid/>
                <w:kern w:val="2"/>
                <w:sz w:val="28"/>
                <w:szCs w:val="28"/>
              </w:rPr>
            </w:pPr>
            <w:r>
              <w:rPr>
                <w:rFonts w:hint="eastAsia" w:ascii="方正黑体_GBK" w:hAnsi="黑体" w:eastAsia="方正黑体_GBK"/>
                <w:snapToGrid/>
                <w:kern w:val="2"/>
                <w:sz w:val="28"/>
                <w:szCs w:val="28"/>
              </w:rPr>
              <w:t>项  目  名  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5"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1</w:t>
            </w:r>
          </w:p>
        </w:tc>
        <w:tc>
          <w:tcPr>
            <w:tcW w:w="7521"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rPr>
                <w:snapToGrid/>
                <w:kern w:val="2"/>
                <w:sz w:val="28"/>
                <w:szCs w:val="28"/>
              </w:rPr>
            </w:pPr>
            <w:r>
              <w:rPr>
                <w:snapToGrid/>
                <w:kern w:val="2"/>
                <w:sz w:val="28"/>
                <w:szCs w:val="28"/>
              </w:rPr>
              <w:t>南京广播电视集团基于牛咔视频的移动传播媒体矩阵项目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5"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2</w:t>
            </w:r>
          </w:p>
        </w:tc>
        <w:tc>
          <w:tcPr>
            <w:tcW w:w="7521"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rPr>
                <w:snapToGrid/>
                <w:kern w:val="2"/>
                <w:sz w:val="28"/>
                <w:szCs w:val="28"/>
              </w:rPr>
            </w:pPr>
            <w:r>
              <w:rPr>
                <w:snapToGrid/>
                <w:kern w:val="2"/>
                <w:sz w:val="28"/>
                <w:szCs w:val="28"/>
              </w:rPr>
              <w:t>江阴市融媒体中心“最江阴”城市综合服务平台项目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45"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3</w:t>
            </w:r>
          </w:p>
        </w:tc>
        <w:tc>
          <w:tcPr>
            <w:tcW w:w="7521"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rPr>
                <w:snapToGrid/>
                <w:spacing w:val="-10"/>
                <w:kern w:val="2"/>
                <w:sz w:val="28"/>
                <w:szCs w:val="28"/>
              </w:rPr>
            </w:pPr>
            <w:r>
              <w:rPr>
                <w:snapToGrid/>
                <w:spacing w:val="-10"/>
                <w:kern w:val="2"/>
                <w:sz w:val="28"/>
                <w:szCs w:val="28"/>
              </w:rPr>
              <w:t>苏州市广播电视台基于区块链技术的党媒内容分发联盟建设项目</w:t>
            </w:r>
          </w:p>
        </w:tc>
      </w:tr>
    </w:tbl>
    <w:p>
      <w:pPr>
        <w:autoSpaceDE/>
        <w:autoSpaceDN/>
        <w:snapToGrid/>
        <w:spacing w:line="560" w:lineRule="exact"/>
        <w:ind w:firstLine="0"/>
        <w:rPr>
          <w:rFonts w:hint="eastAsia" w:ascii="华文中宋" w:hAnsi="华文中宋" w:eastAsia="华文中宋"/>
          <w:b/>
          <w:snapToGrid/>
          <w:kern w:val="2"/>
          <w:sz w:val="44"/>
          <w:szCs w:val="44"/>
        </w:rPr>
      </w:pPr>
    </w:p>
    <w:p>
      <w:pPr>
        <w:autoSpaceDE/>
        <w:autoSpaceDN/>
        <w:snapToGrid/>
        <w:spacing w:line="560" w:lineRule="exact"/>
        <w:ind w:firstLine="0"/>
        <w:rPr>
          <w:rFonts w:hint="eastAsia" w:ascii="华文中宋" w:hAnsi="华文中宋" w:eastAsia="华文中宋"/>
          <w:b/>
          <w:snapToGrid/>
          <w:kern w:val="2"/>
          <w:sz w:val="44"/>
          <w:szCs w:val="44"/>
        </w:rPr>
      </w:pPr>
    </w:p>
    <w:p>
      <w:pPr>
        <w:autoSpaceDE/>
        <w:autoSpaceDN/>
        <w:snapToGrid/>
        <w:spacing w:line="560" w:lineRule="exact"/>
        <w:ind w:firstLine="0"/>
        <w:rPr>
          <w:rFonts w:hint="eastAsia" w:ascii="华文中宋" w:hAnsi="华文中宋" w:eastAsia="华文中宋"/>
          <w:b/>
          <w:snapToGrid/>
          <w:kern w:val="2"/>
          <w:sz w:val="44"/>
          <w:szCs w:val="44"/>
        </w:rPr>
      </w:pPr>
    </w:p>
    <w:p>
      <w:pPr>
        <w:autoSpaceDE/>
        <w:autoSpaceDN/>
        <w:snapToGrid/>
        <w:spacing w:line="560" w:lineRule="exact"/>
        <w:ind w:firstLine="0"/>
        <w:rPr>
          <w:rFonts w:hint="eastAsia" w:ascii="华文中宋" w:hAnsi="华文中宋" w:eastAsia="华文中宋"/>
          <w:b/>
          <w:snapToGrid/>
          <w:kern w:val="2"/>
          <w:sz w:val="44"/>
          <w:szCs w:val="44"/>
        </w:rPr>
      </w:pPr>
    </w:p>
    <w:p>
      <w:pPr>
        <w:autoSpaceDE/>
        <w:autoSpaceDN/>
        <w:snapToGrid/>
        <w:spacing w:line="560" w:lineRule="exact"/>
        <w:ind w:firstLine="0"/>
        <w:rPr>
          <w:rFonts w:ascii="华文中宋" w:hAnsi="华文中宋" w:eastAsia="华文中宋"/>
          <w:b/>
          <w:snapToGrid/>
          <w:kern w:val="2"/>
          <w:sz w:val="44"/>
          <w:szCs w:val="44"/>
        </w:rPr>
      </w:pPr>
    </w:p>
    <w:p>
      <w:pPr>
        <w:autoSpaceDE/>
        <w:autoSpaceDN/>
        <w:snapToGrid/>
        <w:spacing w:line="560" w:lineRule="exact"/>
        <w:ind w:firstLine="0"/>
        <w:jc w:val="center"/>
        <w:rPr>
          <w:rFonts w:hint="eastAsia" w:ascii="方正小标宋_GBK" w:hAnsi="华文中宋" w:eastAsia="方正小标宋_GBK"/>
          <w:snapToGrid/>
          <w:kern w:val="2"/>
          <w:sz w:val="44"/>
          <w:szCs w:val="44"/>
        </w:rPr>
      </w:pPr>
      <w:r>
        <w:rPr>
          <w:rFonts w:hint="eastAsia" w:ascii="方正小标宋_GBK" w:hAnsi="华文中宋" w:eastAsia="方正小标宋_GBK"/>
          <w:snapToGrid/>
          <w:kern w:val="2"/>
          <w:sz w:val="44"/>
          <w:szCs w:val="44"/>
        </w:rPr>
        <w:t>典型案例奖</w:t>
      </w:r>
    </w:p>
    <w:p>
      <w:pPr>
        <w:autoSpaceDE/>
        <w:autoSpaceDN/>
        <w:snapToGrid/>
        <w:spacing w:line="560" w:lineRule="exact"/>
        <w:ind w:firstLine="0"/>
        <w:jc w:val="center"/>
        <w:rPr>
          <w:rFonts w:ascii="华文中宋" w:hAnsi="华文中宋" w:eastAsia="华文中宋"/>
          <w:b/>
          <w:snapToGrid/>
          <w:kern w:val="2"/>
          <w:sz w:val="44"/>
          <w:szCs w:val="44"/>
        </w:rPr>
      </w:pPr>
    </w:p>
    <w:tbl>
      <w:tblPr>
        <w:tblStyle w:val="2"/>
        <w:tblW w:w="8505"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2"/>
        <w:gridCol w:w="75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rFonts w:hint="eastAsia" w:ascii="方正黑体_GBK" w:hAnsi="黑体" w:eastAsia="方正黑体_GBK"/>
                <w:snapToGrid/>
                <w:kern w:val="2"/>
                <w:sz w:val="28"/>
                <w:szCs w:val="28"/>
              </w:rPr>
            </w:pPr>
            <w:r>
              <w:rPr>
                <w:rFonts w:hint="eastAsia" w:ascii="方正黑体_GBK" w:hAnsi="黑体" w:eastAsia="方正黑体_GBK"/>
                <w:snapToGrid/>
                <w:kern w:val="2"/>
                <w:sz w:val="28"/>
                <w:szCs w:val="28"/>
              </w:rPr>
              <w:t>序号</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rFonts w:hint="eastAsia" w:ascii="方正黑体_GBK" w:hAnsi="黑体" w:eastAsia="方正黑体_GBK"/>
                <w:snapToGrid/>
                <w:kern w:val="2"/>
                <w:sz w:val="28"/>
                <w:szCs w:val="28"/>
              </w:rPr>
            </w:pPr>
            <w:r>
              <w:rPr>
                <w:rFonts w:hint="eastAsia" w:ascii="方正黑体_GBK" w:hAnsi="黑体" w:eastAsia="方正黑体_GBK"/>
                <w:snapToGrid/>
                <w:kern w:val="2"/>
                <w:sz w:val="28"/>
                <w:szCs w:val="28"/>
              </w:rPr>
              <w:t>案  例  名  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1</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江苏省广播电视总台“荔枝新闻”客户端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2</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rPr>
                <w:snapToGrid/>
                <w:kern w:val="2"/>
                <w:sz w:val="28"/>
                <w:szCs w:val="28"/>
              </w:rPr>
            </w:pPr>
            <w:r>
              <w:rPr>
                <w:snapToGrid/>
                <w:kern w:val="2"/>
                <w:sz w:val="28"/>
                <w:szCs w:val="28"/>
              </w:rPr>
              <w:t>江苏省广播电视总台荔枝云平台助力江苏县级融媒体中心融合传播实现新突破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3</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无锡广播电视集团“锡有MCN”融媒体项目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4</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rPr>
                <w:snapToGrid/>
                <w:kern w:val="2"/>
                <w:sz w:val="28"/>
                <w:szCs w:val="28"/>
              </w:rPr>
            </w:pPr>
            <w:r>
              <w:rPr>
                <w:snapToGrid/>
                <w:kern w:val="2"/>
                <w:sz w:val="28"/>
                <w:szCs w:val="28"/>
              </w:rPr>
              <w:t>南京市江宁区融媒体中心以“1+5”立体网络引导服务群众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5</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邳州市融媒体中心银杏融媒智慧港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6</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rPr>
                <w:snapToGrid/>
                <w:kern w:val="2"/>
                <w:sz w:val="28"/>
                <w:szCs w:val="28"/>
              </w:rPr>
            </w:pPr>
            <w:r>
              <w:rPr>
                <w:snapToGrid/>
                <w:kern w:val="2"/>
                <w:sz w:val="28"/>
                <w:szCs w:val="28"/>
              </w:rPr>
              <w:t>苏州市广播电视台逆行上涨15%，广电系统下互联网生态营销新赋能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7</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宿迁市广播电视台《感恩新时代 畅享“金腰带”》——徐宿淮盐高铁开通四城联动直播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8</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江苏省广电有线信息网络股份有限公司智慧教育媒体融合服务平台“名师空中课堂”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9</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淮安市广播电视台“1+4”融媒政务服务项目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10</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徐州市广播电视台《徐州宝藏》</w:t>
            </w:r>
          </w:p>
        </w:tc>
      </w:tr>
    </w:tbl>
    <w:p>
      <w:pPr>
        <w:autoSpaceDE/>
        <w:autoSpaceDN/>
        <w:snapToGrid/>
        <w:spacing w:line="560" w:lineRule="exact"/>
        <w:ind w:firstLine="640" w:firstLineChars="200"/>
        <w:rPr>
          <w:rFonts w:ascii="仿宋" w:hAnsi="仿宋" w:eastAsia="仿宋" w:cs="仿宋"/>
          <w:snapToGrid/>
          <w:kern w:val="2"/>
          <w:szCs w:val="32"/>
        </w:rPr>
      </w:pPr>
    </w:p>
    <w:p>
      <w:pPr>
        <w:autoSpaceDE/>
        <w:autoSpaceDN/>
        <w:snapToGrid/>
        <w:spacing w:line="560" w:lineRule="exact"/>
        <w:ind w:firstLine="0"/>
        <w:jc w:val="both"/>
        <w:rPr>
          <w:rFonts w:hint="eastAsia" w:ascii="华文中宋" w:hAnsi="华文中宋" w:eastAsia="华文中宋"/>
          <w:b/>
          <w:snapToGrid/>
          <w:kern w:val="2"/>
          <w:sz w:val="44"/>
          <w:szCs w:val="44"/>
        </w:rPr>
      </w:pPr>
    </w:p>
    <w:p>
      <w:pPr>
        <w:autoSpaceDE/>
        <w:autoSpaceDN/>
        <w:snapToGrid/>
        <w:spacing w:line="560" w:lineRule="exact"/>
        <w:ind w:firstLine="0"/>
        <w:jc w:val="center"/>
        <w:rPr>
          <w:rFonts w:hint="eastAsia" w:ascii="方正小标宋_GBK" w:hAnsi="华文中宋" w:eastAsia="方正小标宋_GBK"/>
          <w:snapToGrid/>
          <w:kern w:val="2"/>
          <w:sz w:val="44"/>
          <w:szCs w:val="44"/>
        </w:rPr>
      </w:pPr>
      <w:r>
        <w:rPr>
          <w:rFonts w:hint="eastAsia" w:ascii="方正小标宋_GBK" w:hAnsi="华文中宋" w:eastAsia="方正小标宋_GBK"/>
          <w:snapToGrid/>
          <w:kern w:val="2"/>
          <w:sz w:val="44"/>
          <w:szCs w:val="44"/>
        </w:rPr>
        <w:t>融媒体抗疫宣传优秀案例奖</w:t>
      </w:r>
    </w:p>
    <w:p>
      <w:pPr>
        <w:autoSpaceDE/>
        <w:autoSpaceDN/>
        <w:snapToGrid/>
        <w:spacing w:line="560" w:lineRule="exact"/>
        <w:ind w:firstLine="0"/>
        <w:jc w:val="center"/>
        <w:rPr>
          <w:rFonts w:ascii="华文中宋" w:hAnsi="华文中宋" w:eastAsia="华文中宋"/>
          <w:b/>
          <w:snapToGrid/>
          <w:kern w:val="2"/>
          <w:sz w:val="44"/>
          <w:szCs w:val="44"/>
        </w:rPr>
      </w:pPr>
    </w:p>
    <w:tbl>
      <w:tblPr>
        <w:tblStyle w:val="2"/>
        <w:tblW w:w="8505" w:type="dxa"/>
        <w:tblInd w:w="25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2"/>
        <w:gridCol w:w="75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rFonts w:hint="eastAsia" w:ascii="方正黑体_GBK" w:hAnsi="黑体" w:eastAsia="方正黑体_GBK"/>
                <w:snapToGrid/>
                <w:kern w:val="2"/>
                <w:sz w:val="28"/>
                <w:szCs w:val="28"/>
              </w:rPr>
            </w:pPr>
            <w:r>
              <w:rPr>
                <w:rFonts w:hint="eastAsia" w:ascii="方正黑体_GBK" w:hAnsi="黑体" w:eastAsia="方正黑体_GBK"/>
                <w:snapToGrid/>
                <w:kern w:val="2"/>
                <w:sz w:val="28"/>
                <w:szCs w:val="28"/>
              </w:rPr>
              <w:t>序号</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rFonts w:hint="eastAsia" w:ascii="方正黑体_GBK" w:hAnsi="黑体" w:eastAsia="方正黑体_GBK"/>
                <w:snapToGrid/>
                <w:kern w:val="2"/>
                <w:sz w:val="28"/>
                <w:szCs w:val="28"/>
              </w:rPr>
            </w:pPr>
            <w:r>
              <w:rPr>
                <w:rFonts w:hint="eastAsia" w:ascii="方正黑体_GBK" w:hAnsi="黑体" w:eastAsia="方正黑体_GBK"/>
                <w:snapToGrid/>
                <w:kern w:val="2"/>
                <w:sz w:val="28"/>
                <w:szCs w:val="28"/>
              </w:rPr>
              <w:t>案  例  名  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1</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江阴市融媒体中心“组合拳”出招、大小“屏”共振 看抗疫报道中的江阴融媒实践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2</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苏州市广播电视台防疫广播情景剧《丁丁和爸爸》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3</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苏州市广播电视台《一个人的生产线》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4</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太仓市融媒体中心“内容+科技”：打通农村防疫情促生产的最后一百米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5</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spacing w:val="-10"/>
                <w:kern w:val="2"/>
                <w:sz w:val="28"/>
                <w:szCs w:val="28"/>
              </w:rPr>
            </w:pPr>
            <w:r>
              <w:rPr>
                <w:snapToGrid/>
                <w:spacing w:val="-10"/>
                <w:kern w:val="2"/>
                <w:sz w:val="28"/>
                <w:szCs w:val="28"/>
              </w:rPr>
              <w:t>扬州市广播电视台全媒体直播：速度与激情——中石化建成全国最大医用口罩核心材料生产基地，仪征化纤首条熔喷布生产线投产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6</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spacing w:val="-6"/>
                <w:kern w:val="2"/>
                <w:sz w:val="28"/>
                <w:szCs w:val="28"/>
              </w:rPr>
              <w:t>南京市江宁区融媒体中心</w:t>
            </w:r>
            <w:r>
              <w:rPr>
                <w:snapToGrid/>
                <w:kern w:val="2"/>
                <w:sz w:val="28"/>
                <w:szCs w:val="28"/>
              </w:rPr>
              <w:t>“我们一起战‘疫’”融合传播报道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7</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泰州市广播电视台我的泰州·主播悦读系列融媒体产品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8</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南京广电猫猫新媒体有限公司“融媒体+保供抗疫”助力夺取“双胜利”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15"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9</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spacing w:val="-10"/>
                <w:kern w:val="2"/>
                <w:sz w:val="28"/>
                <w:szCs w:val="28"/>
              </w:rPr>
            </w:pPr>
            <w:r>
              <w:rPr>
                <w:snapToGrid/>
                <w:spacing w:val="-10"/>
                <w:kern w:val="2"/>
                <w:sz w:val="28"/>
                <w:szCs w:val="28"/>
              </w:rPr>
              <w:t>泗洪县广播电视台融媒体抗疫新闻《退伍老兵王玉齐的家国情怀》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992"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center"/>
              <w:rPr>
                <w:snapToGrid/>
                <w:kern w:val="2"/>
                <w:sz w:val="28"/>
                <w:szCs w:val="28"/>
              </w:rPr>
            </w:pPr>
            <w:r>
              <w:rPr>
                <w:snapToGrid/>
                <w:kern w:val="2"/>
                <w:sz w:val="28"/>
                <w:szCs w:val="28"/>
              </w:rPr>
              <w:t>10</w:t>
            </w:r>
          </w:p>
        </w:tc>
        <w:tc>
          <w:tcPr>
            <w:tcW w:w="7513" w:type="dxa"/>
            <w:tcBorders>
              <w:top w:val="single" w:color="auto" w:sz="4" w:space="0"/>
              <w:left w:val="single" w:color="auto" w:sz="4" w:space="0"/>
              <w:bottom w:val="single" w:color="auto" w:sz="4" w:space="0"/>
              <w:right w:val="single" w:color="auto" w:sz="4" w:space="0"/>
            </w:tcBorders>
            <w:vAlign w:val="center"/>
          </w:tcPr>
          <w:p>
            <w:pPr>
              <w:autoSpaceDE/>
              <w:autoSpaceDN/>
              <w:snapToGrid/>
              <w:spacing w:line="560" w:lineRule="exact"/>
              <w:ind w:firstLine="0"/>
              <w:jc w:val="left"/>
              <w:rPr>
                <w:snapToGrid/>
                <w:kern w:val="2"/>
                <w:sz w:val="28"/>
                <w:szCs w:val="28"/>
              </w:rPr>
            </w:pPr>
            <w:r>
              <w:rPr>
                <w:snapToGrid/>
                <w:kern w:val="2"/>
                <w:sz w:val="28"/>
                <w:szCs w:val="28"/>
              </w:rPr>
              <w:t>邳州市融媒体中心银杏融媒抗疫宣传</w:t>
            </w:r>
          </w:p>
        </w:tc>
      </w:tr>
    </w:tbl>
    <w:p>
      <w:pPr>
        <w:autoSpaceDE/>
        <w:autoSpaceDN/>
        <w:snapToGrid/>
        <w:spacing w:line="560" w:lineRule="exact"/>
        <w:ind w:firstLine="0"/>
        <w:rPr>
          <w:rFonts w:ascii="仿宋" w:hAnsi="仿宋" w:eastAsia="仿宋" w:cs="仿宋"/>
          <w:snapToGrid/>
          <w:kern w:val="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4A57CF5"/>
    <w:rsid w:val="64A57C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2020-09-22T02:43:00Z</dcterms:created>
  <dc:creator>STSK</dc:creator>
  <cp:lastModifiedBy>STSK</cp:lastModifiedBy>
  <dcterms:modified xsi:type="dcterms:W3CDTF">2020-09-22T02:56:57Z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