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40" w:lineRule="exact"/>
        <w:jc w:val="both"/>
        <w:rPr>
          <w:rFonts w:ascii="方正小标宋简体" w:hAnsi="仿宋" w:eastAsia="方正小标宋简体"/>
          <w:sz w:val="44"/>
          <w:szCs w:val="44"/>
        </w:rPr>
      </w:pPr>
      <w:bookmarkStart w:id="0" w:name="_GoBack"/>
      <w:bookmarkEnd w:id="0"/>
    </w:p>
    <w:p>
      <w:pPr>
        <w:spacing w:line="640" w:lineRule="exact"/>
        <w:jc w:val="center"/>
        <w:rPr>
          <w:rFonts w:ascii="方正小标宋简体" w:hAnsi="仿宋" w:eastAsia="方正小标宋简体"/>
          <w:sz w:val="44"/>
          <w:szCs w:val="44"/>
        </w:rPr>
      </w:pPr>
      <w:r>
        <w:rPr>
          <w:rFonts w:hint="eastAsia" w:ascii="方正小标宋简体" w:hAnsi="仿宋" w:eastAsia="方正小标宋简体"/>
          <w:sz w:val="44"/>
          <w:szCs w:val="44"/>
        </w:rPr>
        <w:t>江苏省广播电视局2021年</w:t>
      </w:r>
    </w:p>
    <w:p>
      <w:pPr>
        <w:spacing w:line="640" w:lineRule="exact"/>
        <w:jc w:val="center"/>
        <w:rPr>
          <w:rFonts w:ascii="方正小标宋简体" w:hAnsi="仿宋" w:eastAsia="方正小标宋简体"/>
          <w:sz w:val="44"/>
          <w:szCs w:val="44"/>
        </w:rPr>
      </w:pPr>
      <w:r>
        <w:rPr>
          <w:rFonts w:hint="eastAsia" w:ascii="方正小标宋简体" w:hAnsi="仿宋" w:eastAsia="方正小标宋简体"/>
          <w:sz w:val="44"/>
          <w:szCs w:val="44"/>
        </w:rPr>
        <w:t>政务公开工作要点</w:t>
      </w:r>
    </w:p>
    <w:p>
      <w:pPr>
        <w:rPr>
          <w:rFonts w:ascii="仿宋" w:hAnsi="仿宋" w:eastAsia="仿宋"/>
          <w:sz w:val="32"/>
          <w:szCs w:val="32"/>
        </w:rPr>
      </w:pPr>
    </w:p>
    <w:p>
      <w:pPr>
        <w:ind w:firstLine="640" w:firstLineChars="200"/>
        <w:rPr>
          <w:rFonts w:ascii="仿宋" w:hAnsi="仿宋" w:eastAsia="仿宋"/>
          <w:sz w:val="32"/>
          <w:szCs w:val="32"/>
        </w:rPr>
      </w:pPr>
      <w:r>
        <w:rPr>
          <w:rFonts w:hint="eastAsia" w:ascii="仿宋" w:hAnsi="仿宋" w:eastAsia="仿宋"/>
          <w:sz w:val="32"/>
          <w:szCs w:val="32"/>
        </w:rPr>
        <w:t>2021年是“十四五”开局之年。局政务公开工作总体要求是：坚持以习近平新时代中国特色社会主义思想为指导，根据《省政府办公厅关于印发江苏省2021年政务公开工作要点的通知》精神和省委、省政府关于政务公开的工作要求，紧紧围绕广播电视强省建设目标，进一步深化高质量政务公开，推动局机关决策和管理服务透明化、规范化、便利化，为谱写“强富美高”新江苏建设贡献广电力量，以优异成绩庆祝中国共产党成立100周年。</w:t>
      </w:r>
    </w:p>
    <w:p>
      <w:pPr>
        <w:ind w:firstLine="640" w:firstLineChars="200"/>
        <w:rPr>
          <w:rFonts w:ascii="黑体" w:hAnsi="黑体" w:eastAsia="黑体"/>
          <w:sz w:val="32"/>
          <w:szCs w:val="32"/>
        </w:rPr>
      </w:pPr>
      <w:r>
        <w:rPr>
          <w:rFonts w:hint="eastAsia" w:ascii="黑体" w:hAnsi="黑体" w:eastAsia="黑体"/>
          <w:sz w:val="32"/>
          <w:szCs w:val="32"/>
        </w:rPr>
        <w:t>一、积极加强广电强省政策发布解读体系建设</w:t>
      </w:r>
    </w:p>
    <w:p>
      <w:pPr>
        <w:ind w:firstLine="640" w:firstLineChars="200"/>
        <w:rPr>
          <w:rFonts w:ascii="仿宋" w:hAnsi="仿宋" w:eastAsia="仿宋"/>
          <w:sz w:val="32"/>
          <w:szCs w:val="32"/>
        </w:rPr>
      </w:pPr>
      <w:r>
        <w:rPr>
          <w:rFonts w:hint="eastAsia" w:ascii="仿宋" w:hAnsi="仿宋" w:eastAsia="仿宋"/>
          <w:sz w:val="32"/>
          <w:szCs w:val="32"/>
        </w:rPr>
        <w:t>（一）及时做好重要政策和权威信息发布。紧紧围绕“六高六强”广播电视强省建设目标，在主题宣传、精品生产、公共服务、媒体融合、智慧广电、阵地管理等方面聚焦重点工作，及时做好“</w:t>
      </w:r>
      <w:r>
        <w:rPr>
          <w:rFonts w:ascii="仿宋" w:hAnsi="仿宋" w:eastAsia="仿宋"/>
          <w:sz w:val="32"/>
          <w:szCs w:val="32"/>
        </w:rPr>
        <w:t>奋斗百年路 启航新征程</w:t>
      </w:r>
      <w:r>
        <w:rPr>
          <w:rFonts w:hint="eastAsia" w:ascii="仿宋" w:hAnsi="仿宋" w:eastAsia="仿宋"/>
          <w:sz w:val="32"/>
          <w:szCs w:val="32"/>
        </w:rPr>
        <w:t>”“</w:t>
      </w:r>
      <w:r>
        <w:rPr>
          <w:rFonts w:ascii="仿宋" w:hAnsi="仿宋" w:eastAsia="仿宋"/>
          <w:sz w:val="32"/>
          <w:szCs w:val="32"/>
        </w:rPr>
        <w:t>江苏省智慧广电建设行动计划</w:t>
      </w:r>
      <w:r>
        <w:rPr>
          <w:rFonts w:hint="eastAsia" w:ascii="仿宋" w:hAnsi="仿宋" w:eastAsia="仿宋"/>
          <w:sz w:val="32"/>
          <w:szCs w:val="32"/>
        </w:rPr>
        <w:t>”“</w:t>
      </w:r>
      <w:r>
        <w:rPr>
          <w:rFonts w:ascii="仿宋" w:hAnsi="仿宋" w:eastAsia="仿宋"/>
          <w:sz w:val="32"/>
          <w:szCs w:val="32"/>
        </w:rPr>
        <w:t>智慧广电+公共服务建设</w:t>
      </w:r>
      <w:r>
        <w:rPr>
          <w:rFonts w:hint="eastAsia" w:ascii="仿宋" w:hAnsi="仿宋" w:eastAsia="仿宋"/>
          <w:sz w:val="32"/>
          <w:szCs w:val="32"/>
        </w:rPr>
        <w:t>”“</w:t>
      </w:r>
      <w:r>
        <w:rPr>
          <w:rFonts w:ascii="仿宋" w:hAnsi="仿宋" w:eastAsia="仿宋"/>
          <w:sz w:val="32"/>
          <w:szCs w:val="32"/>
        </w:rPr>
        <w:t>第六届新鲜提案真实影像大会</w:t>
      </w:r>
      <w:r>
        <w:rPr>
          <w:rFonts w:hint="eastAsia" w:ascii="仿宋" w:hAnsi="仿宋" w:eastAsia="仿宋"/>
          <w:sz w:val="32"/>
          <w:szCs w:val="32"/>
        </w:rPr>
        <w:t>”“苏州</w:t>
      </w:r>
      <w:r>
        <w:fldChar w:fldCharType="begin"/>
      </w:r>
      <w:r>
        <w:instrText xml:space="preserve"> HYPERLINK "http://jsgd.jiangsu.gov.cn/art/2021/5/12/art_69981_9811407.html" \t "_blank" \o "国家广电总局来苏调研黎里纪录片产业基地" </w:instrText>
      </w:r>
      <w:r>
        <w:fldChar w:fldCharType="separate"/>
      </w:r>
      <w:r>
        <w:rPr>
          <w:rFonts w:ascii="仿宋" w:hAnsi="仿宋" w:eastAsia="仿宋"/>
          <w:sz w:val="32"/>
          <w:szCs w:val="32"/>
        </w:rPr>
        <w:t>黎里纪录片产业基地</w:t>
      </w:r>
      <w:r>
        <w:rPr>
          <w:rFonts w:ascii="仿宋" w:hAnsi="仿宋" w:eastAsia="仿宋"/>
          <w:sz w:val="32"/>
          <w:szCs w:val="32"/>
        </w:rPr>
        <w:fldChar w:fldCharType="end"/>
      </w:r>
      <w:r>
        <w:rPr>
          <w:rFonts w:hint="eastAsia" w:ascii="仿宋" w:hAnsi="仿宋" w:eastAsia="仿宋"/>
          <w:sz w:val="32"/>
          <w:szCs w:val="32"/>
        </w:rPr>
        <w:t>”“</w:t>
      </w:r>
      <w:r>
        <w:rPr>
          <w:rFonts w:ascii="仿宋" w:hAnsi="仿宋" w:eastAsia="仿宋"/>
          <w:sz w:val="32"/>
          <w:szCs w:val="32"/>
        </w:rPr>
        <w:t>江苏百人纪录片扶持计划</w:t>
      </w:r>
      <w:r>
        <w:rPr>
          <w:rFonts w:hint="eastAsia" w:ascii="仿宋" w:hAnsi="仿宋" w:eastAsia="仿宋"/>
          <w:sz w:val="32"/>
          <w:szCs w:val="32"/>
        </w:rPr>
        <w:t>”“</w:t>
      </w:r>
      <w:r>
        <w:rPr>
          <w:rFonts w:ascii="仿宋" w:hAnsi="仿宋" w:eastAsia="仿宋"/>
          <w:sz w:val="32"/>
          <w:szCs w:val="32"/>
        </w:rPr>
        <w:t>2021南京（国际）动漫创投大会</w:t>
      </w:r>
      <w:r>
        <w:rPr>
          <w:rFonts w:hint="eastAsia" w:ascii="仿宋" w:hAnsi="仿宋" w:eastAsia="仿宋"/>
          <w:sz w:val="32"/>
          <w:szCs w:val="32"/>
        </w:rPr>
        <w:t>”“</w:t>
      </w:r>
      <w:r>
        <w:rPr>
          <w:rFonts w:ascii="仿宋" w:hAnsi="仿宋" w:eastAsia="仿宋"/>
          <w:sz w:val="32"/>
          <w:szCs w:val="32"/>
        </w:rPr>
        <w:t>2021长三角白暨豚原创网络视频大赛</w:t>
      </w:r>
      <w:r>
        <w:rPr>
          <w:rFonts w:hint="eastAsia" w:ascii="仿宋" w:hAnsi="仿宋" w:eastAsia="仿宋"/>
          <w:sz w:val="32"/>
          <w:szCs w:val="32"/>
        </w:rPr>
        <w:t>”等工作任务的重要政策、权威信息发布工作。</w:t>
      </w:r>
    </w:p>
    <w:p>
      <w:pPr>
        <w:ind w:firstLine="640" w:firstLineChars="200"/>
        <w:rPr>
          <w:rFonts w:ascii="仿宋" w:hAnsi="仿宋" w:eastAsia="仿宋"/>
          <w:sz w:val="32"/>
          <w:szCs w:val="32"/>
        </w:rPr>
      </w:pPr>
      <w:r>
        <w:rPr>
          <w:rFonts w:hint="eastAsia" w:ascii="仿宋" w:hAnsi="仿宋" w:eastAsia="仿宋"/>
          <w:sz w:val="32"/>
          <w:szCs w:val="32"/>
        </w:rPr>
        <w:t>（二）不断提升政策解读质量和实效。及时组织开展重大政策的解读活动，精心策划</w:t>
      </w:r>
      <w:r>
        <w:rPr>
          <w:rFonts w:ascii="仿宋" w:hAnsi="仿宋" w:eastAsia="仿宋"/>
          <w:sz w:val="32"/>
          <w:szCs w:val="32"/>
        </w:rPr>
        <w:t>《江苏省广播电视和网络视听“十四五”发展规划》《江苏省广播电视和网络视听“十四五”科技发展规划》</w:t>
      </w:r>
      <w:r>
        <w:rPr>
          <w:rFonts w:hint="eastAsia" w:ascii="仿宋" w:hAnsi="仿宋" w:eastAsia="仿宋"/>
          <w:sz w:val="32"/>
          <w:szCs w:val="32"/>
        </w:rPr>
        <w:t>信息发布和政策解读工作，对今年出台的《江苏省广播电视安全保障测评办法》《江苏省广播电视技术系统例行检修和临时停播》等规范性文件的政策背景、出台目的、主要举措进行全面解读、提升质量。</w:t>
      </w:r>
    </w:p>
    <w:p>
      <w:pPr>
        <w:ind w:firstLine="640" w:firstLineChars="200"/>
        <w:rPr>
          <w:rFonts w:ascii="仿宋" w:hAnsi="仿宋" w:eastAsia="仿宋"/>
          <w:sz w:val="32"/>
          <w:szCs w:val="32"/>
        </w:rPr>
      </w:pPr>
      <w:r>
        <w:rPr>
          <w:rFonts w:hint="eastAsia" w:ascii="仿宋" w:hAnsi="仿宋" w:eastAsia="仿宋"/>
          <w:sz w:val="32"/>
          <w:szCs w:val="32"/>
        </w:rPr>
        <w:t>（三）积极回应政策落地后社会关切。通过网上调研、第三方评估等方式，全面了解掌握社会公众对省政府明确的“年内建设智慧广电乡村（街道）200个”“规范做好对经济薄弱地区农村低保户收看有线电视给予收视费补贴”民生实事政策执行效果的反馈与评价，以解决问题的务实举措强化实质性回应，确保在应对群众关注和社会热点事件时不失声、不缺位。</w:t>
      </w:r>
    </w:p>
    <w:p>
      <w:pPr>
        <w:ind w:firstLine="640" w:firstLineChars="200"/>
        <w:rPr>
          <w:rFonts w:ascii="黑体" w:hAnsi="黑体" w:eastAsia="黑体"/>
          <w:sz w:val="32"/>
          <w:szCs w:val="32"/>
        </w:rPr>
      </w:pPr>
      <w:r>
        <w:rPr>
          <w:rFonts w:hint="eastAsia" w:ascii="黑体" w:hAnsi="黑体" w:eastAsia="黑体"/>
          <w:sz w:val="32"/>
          <w:szCs w:val="32"/>
        </w:rPr>
        <w:t>二、深入推进公开透明的政府管理服务体系建设</w:t>
      </w:r>
    </w:p>
    <w:p>
      <w:pPr>
        <w:ind w:firstLine="640" w:firstLineChars="200"/>
        <w:rPr>
          <w:rFonts w:ascii="仿宋" w:hAnsi="仿宋" w:eastAsia="仿宋"/>
          <w:sz w:val="32"/>
          <w:szCs w:val="32"/>
        </w:rPr>
      </w:pPr>
      <w:r>
        <w:rPr>
          <w:rFonts w:hint="eastAsia" w:ascii="仿宋" w:hAnsi="仿宋" w:eastAsia="仿宋"/>
          <w:sz w:val="32"/>
          <w:szCs w:val="32"/>
        </w:rPr>
        <w:t>（四）进一步加强政务信息管理。认真对照中国政府法制信息网和江苏政府法制网政策法规信息，及时更新局机关网站的行政法规、政府规章文本。2021年底前，系统梳理广播电视和网络视听现行有效规章和行政规范性文件，通过局网站的政府信息公开专栏集中公开，方便公众查询使用。</w:t>
      </w:r>
    </w:p>
    <w:p>
      <w:pPr>
        <w:ind w:firstLine="640" w:firstLineChars="200"/>
        <w:rPr>
          <w:rFonts w:ascii="仿宋" w:hAnsi="仿宋" w:eastAsia="仿宋"/>
          <w:sz w:val="32"/>
          <w:szCs w:val="32"/>
        </w:rPr>
      </w:pPr>
      <w:r>
        <w:rPr>
          <w:rFonts w:hint="eastAsia" w:ascii="仿宋" w:hAnsi="仿宋" w:eastAsia="仿宋"/>
          <w:sz w:val="32"/>
          <w:szCs w:val="32"/>
        </w:rPr>
        <w:t>（五）持续深化重点领域信息公开。加强市场规则标准和监管执法信息公开，严格落实行政执法公示制度和行政执法机关权责清单，规范行政执法行为，营造公开透明、诚信守法的市场环境。继续深化重大建设项目批准和实施、公共资源配置、社会公益事业建设等重点领域信息公开，细化公开内容，扩大公开范围，提高公开实效。</w:t>
      </w:r>
    </w:p>
    <w:p>
      <w:pPr>
        <w:ind w:firstLine="640" w:firstLineChars="200"/>
        <w:rPr>
          <w:rFonts w:ascii="仿宋" w:hAnsi="仿宋" w:eastAsia="仿宋"/>
          <w:sz w:val="32"/>
          <w:szCs w:val="32"/>
        </w:rPr>
      </w:pPr>
      <w:r>
        <w:rPr>
          <w:rFonts w:hint="eastAsia" w:ascii="仿宋" w:hAnsi="仿宋" w:eastAsia="仿宋"/>
          <w:sz w:val="32"/>
          <w:szCs w:val="32"/>
        </w:rPr>
        <w:t>（六）大力推进基层办事服务公开透明。按照国务院部门的统一部署，依据《省政府办公厅关于全面推进基层政务公开标准化规范化工作的实施意见》（苏政办发〔2020〕42号）要求，积极做好广播电视和网络视听领域基层政务公开事项标准目录样本的编制工作，并对目录样本落实情况进行跟踪评估，以基层群众实际需求为导向及时调整完善。</w:t>
      </w:r>
    </w:p>
    <w:p>
      <w:pPr>
        <w:ind w:firstLine="640" w:firstLineChars="200"/>
        <w:rPr>
          <w:rFonts w:ascii="黑体" w:hAnsi="黑体" w:eastAsia="黑体"/>
          <w:sz w:val="32"/>
          <w:szCs w:val="32"/>
        </w:rPr>
      </w:pPr>
      <w:r>
        <w:rPr>
          <w:rFonts w:hint="eastAsia" w:ascii="黑体" w:hAnsi="黑体" w:eastAsia="黑体"/>
          <w:sz w:val="32"/>
          <w:szCs w:val="32"/>
        </w:rPr>
        <w:t>三、持续加强政务公开平台体系建设</w:t>
      </w:r>
    </w:p>
    <w:p>
      <w:pPr>
        <w:ind w:firstLine="640" w:firstLineChars="200"/>
        <w:rPr>
          <w:rFonts w:ascii="仿宋" w:hAnsi="仿宋" w:eastAsia="仿宋"/>
          <w:sz w:val="32"/>
          <w:szCs w:val="32"/>
        </w:rPr>
      </w:pPr>
      <w:r>
        <w:rPr>
          <w:rFonts w:hint="eastAsia" w:ascii="仿宋" w:hAnsi="仿宋" w:eastAsia="仿宋"/>
          <w:sz w:val="32"/>
          <w:szCs w:val="32"/>
        </w:rPr>
        <w:t xml:space="preserve">（七）加快建设集约高效政务公开平台。按照省政府办公厅要求，认真对接省政府信息公开平台，全面推行局网站和微信公众号、微博政务新媒体集约化建设，推进公开、互动、服务融合发展，初步形成政府信息主动公开、解读回应、政务新媒体、依申请公开在线办理等一体化服务管理功能，实现“一网通查、一网通答、一网通办、一网通管”。 </w:t>
      </w:r>
    </w:p>
    <w:p>
      <w:pPr>
        <w:ind w:firstLine="640" w:firstLineChars="200"/>
        <w:rPr>
          <w:rFonts w:ascii="仿宋" w:hAnsi="仿宋" w:eastAsia="仿宋"/>
          <w:sz w:val="32"/>
          <w:szCs w:val="32"/>
        </w:rPr>
      </w:pPr>
      <w:r>
        <w:rPr>
          <w:rFonts w:hint="eastAsia" w:ascii="仿宋" w:hAnsi="仿宋" w:eastAsia="仿宋"/>
          <w:sz w:val="32"/>
          <w:szCs w:val="32"/>
        </w:rPr>
        <w:t>（八）积极做好局门户网站政府信息公开专栏维护和建设，进一步优化依申请办理流程，把依申请公开工作作为服务群众生产生活、支持市场主体创业创新的重要方式，不断提高依申请公开工作质量，更好地保障人民群众合法权益。</w:t>
      </w:r>
    </w:p>
    <w:p>
      <w:pPr>
        <w:ind w:firstLine="640" w:firstLineChars="200"/>
        <w:rPr>
          <w:rFonts w:ascii="仿宋" w:hAnsi="仿宋" w:eastAsia="仿宋"/>
          <w:sz w:val="32"/>
          <w:szCs w:val="32"/>
        </w:rPr>
      </w:pPr>
      <w:r>
        <w:rPr>
          <w:rFonts w:hint="eastAsia" w:ascii="仿宋" w:hAnsi="仿宋" w:eastAsia="仿宋"/>
          <w:sz w:val="32"/>
          <w:szCs w:val="32"/>
        </w:rPr>
        <w:t>（九）扩大政务开放和社会参与。积极开展多样化主题活动，增强与公众互动，增进社会对广电工作的理解、认同和支持，树立开放透明形象。主动参与“江苏12345在线”“一号答”服务体系，扩大社会公众的参与、共享和监督。</w:t>
      </w:r>
    </w:p>
    <w:p>
      <w:pPr>
        <w:ind w:firstLine="640" w:firstLineChars="200"/>
        <w:rPr>
          <w:rFonts w:ascii="黑体" w:hAnsi="黑体" w:eastAsia="黑体"/>
          <w:sz w:val="32"/>
          <w:szCs w:val="32"/>
        </w:rPr>
      </w:pPr>
      <w:r>
        <w:rPr>
          <w:rFonts w:hint="eastAsia" w:ascii="黑体" w:hAnsi="黑体" w:eastAsia="黑体"/>
          <w:sz w:val="32"/>
          <w:szCs w:val="32"/>
        </w:rPr>
        <w:t>四、不断完善信息公开组织领导和工作保障体系建设</w:t>
      </w:r>
    </w:p>
    <w:p>
      <w:pPr>
        <w:ind w:firstLine="640" w:firstLineChars="200"/>
        <w:rPr>
          <w:rFonts w:ascii="仿宋" w:hAnsi="仿宋" w:eastAsia="仿宋"/>
          <w:sz w:val="32"/>
          <w:szCs w:val="32"/>
        </w:rPr>
      </w:pPr>
      <w:r>
        <w:rPr>
          <w:rFonts w:hint="eastAsia" w:ascii="仿宋" w:hAnsi="仿宋" w:eastAsia="仿宋"/>
          <w:sz w:val="32"/>
          <w:szCs w:val="32"/>
        </w:rPr>
        <w:t>（十）依据局人事变动，及时调整局政务公开工作领导小组，切实发挥统筹指导协调推进职责。定期召开领导小组或领导小组办公室会议，研究推进政务公开工作重要事项，不断提高局政务公开工作水平。</w:t>
      </w:r>
    </w:p>
    <w:p>
      <w:pPr>
        <w:ind w:firstLine="640" w:firstLineChars="200"/>
        <w:rPr>
          <w:rFonts w:ascii="仿宋" w:hAnsi="仿宋" w:eastAsia="仿宋"/>
          <w:sz w:val="32"/>
          <w:szCs w:val="32"/>
        </w:rPr>
      </w:pPr>
      <w:r>
        <w:rPr>
          <w:rFonts w:hint="eastAsia" w:ascii="仿宋" w:hAnsi="仿宋" w:eastAsia="仿宋"/>
          <w:sz w:val="32"/>
          <w:szCs w:val="32"/>
        </w:rPr>
        <w:t>（十一）要积极加强政务公开队伍建设，组织相关人员认真学习新修订的《政府信息公开条例》，积极参加上级组织的政务公开工作培训和研讨交流，提高专业素质，强化责任担当，全面依法履职。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altName w:val="黑体"/>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989"/>
    <w:rsid w:val="00050035"/>
    <w:rsid w:val="00057B58"/>
    <w:rsid w:val="0007258C"/>
    <w:rsid w:val="000D6F71"/>
    <w:rsid w:val="000E2250"/>
    <w:rsid w:val="00127988"/>
    <w:rsid w:val="001B6923"/>
    <w:rsid w:val="001C172F"/>
    <w:rsid w:val="00216AC3"/>
    <w:rsid w:val="00225FA6"/>
    <w:rsid w:val="00290989"/>
    <w:rsid w:val="002C25D4"/>
    <w:rsid w:val="00304B06"/>
    <w:rsid w:val="003731F2"/>
    <w:rsid w:val="00382886"/>
    <w:rsid w:val="00385F47"/>
    <w:rsid w:val="003B5E88"/>
    <w:rsid w:val="004157C1"/>
    <w:rsid w:val="0049405A"/>
    <w:rsid w:val="005E205E"/>
    <w:rsid w:val="00606CAA"/>
    <w:rsid w:val="0061642E"/>
    <w:rsid w:val="0066669E"/>
    <w:rsid w:val="006908EA"/>
    <w:rsid w:val="006E00A6"/>
    <w:rsid w:val="00740D61"/>
    <w:rsid w:val="0076768D"/>
    <w:rsid w:val="007775EE"/>
    <w:rsid w:val="007F65BC"/>
    <w:rsid w:val="00806DDD"/>
    <w:rsid w:val="008074C2"/>
    <w:rsid w:val="0083501C"/>
    <w:rsid w:val="0093666D"/>
    <w:rsid w:val="00AA77E4"/>
    <w:rsid w:val="00AC1A87"/>
    <w:rsid w:val="00B16451"/>
    <w:rsid w:val="00B3503A"/>
    <w:rsid w:val="00B81F1C"/>
    <w:rsid w:val="00B9738B"/>
    <w:rsid w:val="00BE04EF"/>
    <w:rsid w:val="00C04162"/>
    <w:rsid w:val="00C444C8"/>
    <w:rsid w:val="00CE7F97"/>
    <w:rsid w:val="00CF55E9"/>
    <w:rsid w:val="00D32B70"/>
    <w:rsid w:val="00DA0F34"/>
    <w:rsid w:val="00DD0B74"/>
    <w:rsid w:val="00DF115C"/>
    <w:rsid w:val="00E654C8"/>
    <w:rsid w:val="00E94606"/>
    <w:rsid w:val="00FA3E08"/>
    <w:rsid w:val="00FC3AFC"/>
    <w:rsid w:val="7D6A32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paragraph" w:styleId="3">
    <w:name w:val="Normal (Web)"/>
    <w:basedOn w:val="1"/>
    <w:semiHidden/>
    <w:unhideWhenUsed/>
    <w:uiPriority w:val="99"/>
    <w:pPr>
      <w:widowControl/>
      <w:spacing w:before="100" w:beforeAutospacing="1" w:after="100" w:afterAutospacing="1"/>
      <w:jc w:val="left"/>
    </w:pPr>
    <w:rPr>
      <w:rFonts w:ascii="宋体" w:hAnsi="宋体" w:eastAsia="宋体" w:cs="宋体"/>
      <w:kern w:val="0"/>
      <w:sz w:val="24"/>
      <w:szCs w:val="24"/>
    </w:rPr>
  </w:style>
  <w:style w:type="character" w:styleId="6">
    <w:name w:val="Hyperlink"/>
    <w:basedOn w:val="5"/>
    <w:semiHidden/>
    <w:unhideWhenUsed/>
    <w:qFormat/>
    <w:uiPriority w:val="99"/>
    <w:rPr>
      <w:color w:val="0000FF"/>
      <w:u w:val="single"/>
    </w:rPr>
  </w:style>
  <w:style w:type="character" w:customStyle="1" w:styleId="7">
    <w:name w:val="批注框文本 Char"/>
    <w:basedOn w:val="5"/>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5</Pages>
  <Words>311</Words>
  <Characters>1775</Characters>
  <Lines>14</Lines>
  <Paragraphs>4</Paragraphs>
  <TotalTime>489</TotalTime>
  <ScaleCrop>false</ScaleCrop>
  <LinksUpToDate>false</LinksUpToDate>
  <CharactersWithSpaces>2082</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2021-05-19T00:54:00Z</dcterms:created>
  <dc:creator>hp</dc:creator>
  <cp:lastModifiedBy>仇乐</cp:lastModifiedBy>
  <cp:lastPrinted>2021-05-20T01:20:00Z</cp:lastPrinted>
  <dcterms:modified xsi:type="dcterms:W3CDTF">2021-06-03T11:08:09Z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