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firstLine="592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二、节目共享平台</w:t>
      </w:r>
      <w:r>
        <w:rPr>
          <w:rFonts w:ascii="黑体" w:hAnsi="黑体" w:eastAsia="黑体"/>
        </w:rPr>
        <w:t>20</w:t>
      </w:r>
      <w:r>
        <w:rPr>
          <w:rFonts w:hint="eastAsia" w:ascii="黑体" w:hAnsi="黑体" w:eastAsia="黑体"/>
        </w:rPr>
        <w:t>2</w:t>
      </w:r>
      <w:r>
        <w:rPr>
          <w:rFonts w:ascii="黑体" w:hAnsi="黑体" w:eastAsia="黑体"/>
        </w:rPr>
        <w:t>2年度最佳节目奖</w:t>
      </w:r>
    </w:p>
    <w:p>
      <w:pPr>
        <w:pStyle w:val="5"/>
        <w:ind w:firstLine="592"/>
        <w:rPr>
          <w:rFonts w:ascii="黑体" w:hAnsi="黑体" w:eastAsia="黑体"/>
        </w:rPr>
      </w:pPr>
      <w:r>
        <w:rPr>
          <w:rFonts w:hint="eastAsia" w:ascii="仿宋_GB2312" w:hAnsi="黑体"/>
        </w:rPr>
        <w:t>评选方法：共享平台本年度单个节目积分排名前三位。</w:t>
      </w:r>
    </w:p>
    <w:tbl>
      <w:tblPr>
        <w:tblStyle w:val="3"/>
        <w:tblW w:w="92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2693"/>
        <w:gridCol w:w="3827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vAlign w:val="center"/>
          </w:tcPr>
          <w:p>
            <w:pPr>
              <w:pStyle w:val="5"/>
              <w:spacing w:line="520" w:lineRule="exact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序号</w:t>
            </w:r>
          </w:p>
        </w:tc>
        <w:tc>
          <w:tcPr>
            <w:tcW w:w="2693" w:type="dxa"/>
            <w:vAlign w:val="center"/>
          </w:tcPr>
          <w:p>
            <w:pPr>
              <w:pStyle w:val="5"/>
              <w:spacing w:line="520" w:lineRule="exact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名称</w:t>
            </w:r>
          </w:p>
        </w:tc>
        <w:tc>
          <w:tcPr>
            <w:tcW w:w="3827" w:type="dxa"/>
            <w:vAlign w:val="center"/>
          </w:tcPr>
          <w:p>
            <w:pPr>
              <w:pStyle w:val="5"/>
              <w:spacing w:line="520" w:lineRule="exact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节目名称</w:t>
            </w:r>
          </w:p>
        </w:tc>
        <w:tc>
          <w:tcPr>
            <w:tcW w:w="1843" w:type="dxa"/>
            <w:vAlign w:val="center"/>
          </w:tcPr>
          <w:p>
            <w:pPr>
              <w:pStyle w:val="5"/>
              <w:spacing w:line="520" w:lineRule="exact"/>
              <w:ind w:firstLine="0" w:firstLineChars="0"/>
              <w:jc w:val="center"/>
              <w:rPr>
                <w:rFonts w:ascii="仿宋_GB2312"/>
                <w:b/>
                <w:sz w:val="28"/>
                <w:szCs w:val="28"/>
              </w:rPr>
            </w:pPr>
            <w:r>
              <w:rPr>
                <w:rFonts w:hint="eastAsia" w:ascii="仿宋_GB2312"/>
                <w:b/>
                <w:sz w:val="28"/>
                <w:szCs w:val="28"/>
              </w:rPr>
              <w:t>单个节目积分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1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仪征市融媒体中心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left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【运河人运河情】又见萧美人</w:t>
            </w:r>
          </w:p>
        </w:tc>
        <w:tc>
          <w:tcPr>
            <w:tcW w:w="184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pacing w:val="-12"/>
                <w:sz w:val="32"/>
                <w:szCs w:val="32"/>
              </w:rPr>
            </w:pPr>
            <w:r>
              <w:rPr>
                <w:rFonts w:hint="eastAsia" w:ascii="仿宋_GB2312" w:eastAsia="仿宋_GB2312"/>
                <w:spacing w:val="-12"/>
                <w:sz w:val="32"/>
                <w:szCs w:val="32"/>
              </w:rPr>
              <w:t>4</w:t>
            </w:r>
            <w:r>
              <w:rPr>
                <w:rFonts w:ascii="仿宋_GB2312" w:eastAsia="仿宋_GB2312"/>
                <w:spacing w:val="-12"/>
                <w:sz w:val="32"/>
                <w:szCs w:val="3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2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沛县融媒体中心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left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【好人力量】微山湖畔唱响青春之歌</w:t>
            </w:r>
          </w:p>
        </w:tc>
        <w:tc>
          <w:tcPr>
            <w:tcW w:w="184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pacing w:val="-12"/>
                <w:sz w:val="32"/>
                <w:szCs w:val="32"/>
              </w:rPr>
            </w:pPr>
            <w:r>
              <w:rPr>
                <w:rFonts w:hint="eastAsia" w:ascii="仿宋_GB2312" w:eastAsia="仿宋_GB2312"/>
                <w:spacing w:val="-12"/>
                <w:sz w:val="32"/>
                <w:szCs w:val="32"/>
              </w:rPr>
              <w:t>3</w:t>
            </w:r>
            <w:r>
              <w:rPr>
                <w:rFonts w:ascii="仿宋_GB2312" w:eastAsia="仿宋_GB2312"/>
                <w:spacing w:val="-12"/>
                <w:sz w:val="32"/>
                <w:szCs w:val="32"/>
              </w:rPr>
              <w:t>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46" w:type="dxa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3</w:t>
            </w:r>
          </w:p>
        </w:tc>
        <w:tc>
          <w:tcPr>
            <w:tcW w:w="2693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center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姜堰区融媒体中心</w:t>
            </w:r>
          </w:p>
        </w:tc>
        <w:tc>
          <w:tcPr>
            <w:tcW w:w="3827" w:type="dxa"/>
            <w:shd w:val="clear" w:color="auto" w:fill="auto"/>
            <w:vAlign w:val="center"/>
          </w:tcPr>
          <w:p>
            <w:pPr>
              <w:pStyle w:val="5"/>
              <w:ind w:firstLine="0" w:firstLineChars="0"/>
              <w:jc w:val="left"/>
              <w:rPr>
                <w:rFonts w:ascii="仿宋_GB2312"/>
                <w:szCs w:val="32"/>
              </w:rPr>
            </w:pPr>
            <w:r>
              <w:rPr>
                <w:rFonts w:hint="eastAsia" w:ascii="仿宋_GB2312"/>
                <w:szCs w:val="32"/>
              </w:rPr>
              <w:t>【好人力量】公益</w:t>
            </w:r>
            <w:bookmarkStart w:id="0" w:name="_GoBack"/>
            <w:bookmarkEnd w:id="0"/>
            <w:r>
              <w:rPr>
                <w:rFonts w:hint="eastAsia" w:ascii="仿宋_GB2312"/>
                <w:szCs w:val="32"/>
              </w:rPr>
              <w:t>永在心</w:t>
            </w:r>
          </w:p>
        </w:tc>
        <w:tc>
          <w:tcPr>
            <w:tcW w:w="1843" w:type="dxa"/>
            <w:shd w:val="clear" w:color="auto" w:fill="auto"/>
            <w:vAlign w:val="center"/>
          </w:tcPr>
          <w:p>
            <w:pPr>
              <w:jc w:val="center"/>
              <w:rPr>
                <w:rFonts w:ascii="仿宋_GB2312" w:eastAsia="仿宋_GB2312"/>
                <w:spacing w:val="-12"/>
                <w:sz w:val="32"/>
                <w:szCs w:val="32"/>
              </w:rPr>
            </w:pPr>
            <w:r>
              <w:rPr>
                <w:rFonts w:hint="eastAsia" w:ascii="仿宋_GB2312" w:eastAsia="仿宋_GB2312"/>
                <w:spacing w:val="-12"/>
                <w:sz w:val="32"/>
                <w:szCs w:val="32"/>
              </w:rPr>
              <w:t>3</w:t>
            </w:r>
            <w:r>
              <w:rPr>
                <w:rFonts w:ascii="仿宋_GB2312" w:eastAsia="仿宋_GB2312"/>
                <w:spacing w:val="-12"/>
                <w:sz w:val="32"/>
                <w:szCs w:val="32"/>
              </w:rPr>
              <w:t>00</w:t>
            </w:r>
          </w:p>
        </w:tc>
      </w:tr>
    </w:tbl>
    <w:p>
      <w:pPr>
        <w:pStyle w:val="5"/>
        <w:ind w:firstLine="592"/>
        <w:rPr>
          <w:rFonts w:ascii="黑体" w:hAnsi="黑体" w:eastAsia="黑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RkOGVhYTJmZTcyYWU1MGMyZDljOGM5Yzc0ODgzMmUifQ=="/>
  </w:docVars>
  <w:rsids>
    <w:rsidRoot w:val="5F964B92"/>
    <w:rsid w:val="47A8504F"/>
    <w:rsid w:val="4D567A1D"/>
    <w:rsid w:val="5F964B92"/>
    <w:rsid w:val="65531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局公文"/>
    <w:basedOn w:val="1"/>
    <w:qFormat/>
    <w:uiPriority w:val="0"/>
    <w:pPr>
      <w:ind w:firstLine="200" w:firstLineChars="200"/>
    </w:pPr>
    <w:rPr>
      <w:rFonts w:eastAsia="仿宋_GB2312"/>
      <w:spacing w:val="-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2023-01-30T03:57:00Z</dcterms:created>
  <dc:creator>WPS_1653734849</dc:creator>
  <cp:lastModifiedBy>WPS_1653734849</cp:lastModifiedBy>
  <dcterms:modified xsi:type="dcterms:W3CDTF">2023-01-30T04:06:14Z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491E1A3EF4F148BDBC55071B16D23399</vt:lpwstr>
  </property>
</Properties>
</file>