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/>
          <w:sz w:val="32"/>
          <w:szCs w:val="32"/>
        </w:rPr>
      </w:pPr>
      <w:bookmarkStart w:id="0" w:name="_GoBack"/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520" w:lineRule="exact"/>
        <w:jc w:val="center"/>
        <w:rPr>
          <w:rFonts w:ascii="华文中宋" w:hAnsi="华文中宋" w:eastAsia="华文中宋" w:cs="宋体"/>
          <w:b/>
          <w:bCs/>
          <w:sz w:val="36"/>
          <w:szCs w:val="36"/>
        </w:rPr>
      </w:pPr>
      <w:r>
        <w:rPr>
          <w:rFonts w:hint="eastAsia" w:ascii="华文中宋" w:hAnsi="华文中宋" w:eastAsia="华文中宋" w:cs="宋体"/>
          <w:b/>
          <w:bCs/>
          <w:sz w:val="36"/>
          <w:szCs w:val="36"/>
        </w:rPr>
        <w:t>2022长三角白暨豚原创网络视频大赛</w:t>
      </w:r>
    </w:p>
    <w:p>
      <w:pPr>
        <w:spacing w:line="520" w:lineRule="exact"/>
        <w:jc w:val="center"/>
        <w:rPr>
          <w:rFonts w:ascii="Calibri" w:hAnsi="Calibri" w:eastAsia="宋体" w:cs="宋体"/>
          <w:b/>
          <w:bCs/>
          <w:sz w:val="28"/>
          <w:szCs w:val="28"/>
        </w:rPr>
      </w:pPr>
      <w:r>
        <w:rPr>
          <w:rFonts w:hint="eastAsia" w:ascii="华文中宋" w:hAnsi="华文中宋" w:eastAsia="华文中宋" w:cs="宋体"/>
          <w:b/>
          <w:bCs/>
          <w:sz w:val="36"/>
          <w:szCs w:val="36"/>
        </w:rPr>
        <w:t>获奖名单</w:t>
      </w:r>
      <w:r>
        <w:rPr>
          <w:rFonts w:ascii="Calibri" w:hAnsi="Calibri" w:eastAsia="宋体" w:cs="宋体"/>
          <w:b/>
          <w:bCs/>
          <w:sz w:val="28"/>
          <w:szCs w:val="28"/>
        </w:rPr>
        <w:t xml:space="preserve"> </w:t>
      </w:r>
    </w:p>
    <w:bookmarkEnd w:id="0"/>
    <w:tbl>
      <w:tblPr>
        <w:tblStyle w:val="4"/>
        <w:tblpPr w:leftFromText="180" w:rightFromText="180" w:vertAnchor="text" w:horzAnchor="page" w:tblpX="1255" w:tblpY="155"/>
        <w:tblOverlap w:val="never"/>
        <w:tblW w:w="100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1701"/>
        <w:gridCol w:w="3402"/>
        <w:gridCol w:w="38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exact"/>
        </w:trPr>
        <w:tc>
          <w:tcPr>
            <w:tcW w:w="1060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b/>
                <w:bCs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0"/>
                <w:szCs w:val="30"/>
              </w:rPr>
              <w:t>单元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b/>
                <w:bCs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0"/>
                <w:szCs w:val="30"/>
              </w:rPr>
              <w:t>奖项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b/>
                <w:bCs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0"/>
                <w:szCs w:val="30"/>
              </w:rPr>
              <w:t>作品名称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b/>
                <w:bCs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0"/>
                <w:szCs w:val="30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exact"/>
        </w:trPr>
        <w:tc>
          <w:tcPr>
            <w:tcW w:w="2761" w:type="dxa"/>
            <w:gridSpan w:val="2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评委会大奖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“溜索女孩”的</w:t>
            </w:r>
            <w:r>
              <w:rPr>
                <w:rFonts w:ascii="Calibri" w:hAnsi="Calibri" w:eastAsia="宋体" w:cs="宋体"/>
                <w:sz w:val="24"/>
                <w:szCs w:val="24"/>
              </w:rPr>
              <w:t>15</w:t>
            </w:r>
            <w:r>
              <w:rPr>
                <w:rFonts w:hint="eastAsia" w:ascii="Calibri" w:hAnsi="Calibri" w:eastAsia="宋体" w:cs="宋体"/>
                <w:sz w:val="24"/>
                <w:szCs w:val="24"/>
              </w:rPr>
              <w:t>年见证中国脱贫奇迹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exact"/>
        </w:trPr>
        <w:tc>
          <w:tcPr>
            <w:tcW w:w="1060" w:type="dxa"/>
            <w:vMerge w:val="restart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主单元奖项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白暨豚</w:t>
            </w:r>
          </w:p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金奖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中国工程师——靳党鹏：做百分百“中国机”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白暨豚</w:t>
            </w:r>
          </w:p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银奖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谁说交警只会贴罚单？这部微电影告诉你他们还会这些！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新华网上海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丁香花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昆山金蟹动漫科技有限公司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白暨豚</w:t>
            </w:r>
          </w:p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铜奖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《非遗有新人》系列短视频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ascii="Calibri" w:hAnsi="Calibri" w:eastAsia="宋体" w:cs="宋体"/>
                <w:sz w:val="24"/>
                <w:szCs w:val="24"/>
              </w:rPr>
              <w:t>Mitch</w:t>
            </w:r>
            <w:r>
              <w:rPr>
                <w:rFonts w:hint="eastAsia" w:ascii="Calibri" w:hAnsi="Calibri" w:eastAsia="宋体" w:cs="宋体"/>
                <w:sz w:val="24"/>
                <w:szCs w:val="24"/>
              </w:rPr>
              <w:t>和他的东方博物馆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苏州广播电视台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永不褪色的守护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安徽广播电视台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沪克那些年《不做客》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冯志斌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何其不凡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温州市公安局洞头分局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“理小响学习时”系列短视频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无锡广播电视台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060" w:type="dxa"/>
            <w:vMerge w:val="restart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特别</w:t>
            </w:r>
          </w:p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单元</w:t>
            </w:r>
          </w:p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奖项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优秀影片奖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穹途漠路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南京信宁安科网络科技有限公司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优秀导演奖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亮剑：决战鬼哭谷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江苏众乐乐影视传媒有限公司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优秀编剧奖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叶海晨曦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徐州市文化广电和旅游局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优秀制作奖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地底怪物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江苏众乐乐影视传媒有限公司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优秀演员奖（男）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维和冲锋：绝境求生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淮安一千零一叶文化传播有限公司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exact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left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b/>
                <w:bCs/>
                <w:sz w:val="24"/>
                <w:szCs w:val="24"/>
              </w:rPr>
              <w:t>优秀演员奖（女）</w:t>
            </w:r>
          </w:p>
        </w:tc>
        <w:tc>
          <w:tcPr>
            <w:tcW w:w="3402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湖贝不再</w:t>
            </w:r>
          </w:p>
        </w:tc>
        <w:tc>
          <w:tcPr>
            <w:tcW w:w="3868" w:type="dxa"/>
            <w:vAlign w:val="center"/>
          </w:tcPr>
          <w:p>
            <w:pPr>
              <w:jc w:val="center"/>
              <w:rPr>
                <w:rFonts w:ascii="Calibri" w:hAnsi="Calibri" w:eastAsia="宋体" w:cs="宋体"/>
                <w:sz w:val="24"/>
                <w:szCs w:val="24"/>
              </w:rPr>
            </w:pPr>
            <w:r>
              <w:rPr>
                <w:rFonts w:hint="eastAsia" w:ascii="Calibri" w:hAnsi="Calibri" w:eastAsia="宋体" w:cs="宋体"/>
                <w:sz w:val="24"/>
                <w:szCs w:val="24"/>
              </w:rPr>
              <w:t>北京电影学院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F97741"/>
    <w:rsid w:val="4AF97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网格型2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2022-12-05T07:39:00Z</dcterms:created>
  <dc:creator>仇乐</dc:creator>
  <cp:lastModifiedBy>仇乐</cp:lastModifiedBy>
  <dcterms:modified xsi:type="dcterms:W3CDTF">2022-12-05T07:41:55Z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