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  <w:t>全省广播电视公益广告优秀作品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  <w:t>扶持项目标准</w:t>
      </w:r>
    </w:p>
    <w:p>
      <w:pPr>
        <w:autoSpaceDE/>
        <w:autoSpaceDN/>
        <w:snapToGrid/>
        <w:spacing w:line="600" w:lineRule="exact"/>
        <w:ind w:firstLine="630"/>
        <w:rPr>
          <w:rFonts w:ascii="黑体" w:hAnsi="黑体" w:eastAsia="黑体" w:cs="Times New Roman"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 w:val="32"/>
          <w:szCs w:val="32"/>
        </w:rPr>
        <w:t>一、广播类作品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一类扶持项目（每件作品扶持资金5万元）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二类扶持项目（每件作品扶持资金3万元）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三类扶持项目（每件作品扶持资金1万元）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庆祝中国共产党成立100周年主题专项扶持项目（每件作品扶持资金1万元）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eastAsia" w:ascii="方正黑体_GBK" w:hAnsi="方正黑体_GBK" w:eastAsia="方正黑体_GBK" w:cs="方正黑体_GBK"/>
          <w:snapToGrid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 w:val="32"/>
          <w:szCs w:val="32"/>
        </w:rPr>
        <w:t>二、电视类作品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一类扶持项目（每件作品扶持资金10万元）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二类扶持项目（每件作品扶持资金7万元）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三类扶持项目（每件作品扶持资金4万元）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29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庆祝中国共产党成立100周年主题专项扶持项目（每件作品扶持资金3万元）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DD5FA5"/>
    <w:rsid w:val="58DD5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2021-06-08T01:35:00Z</dcterms:created>
  <dc:creator>仇乐</dc:creator>
  <cp:lastModifiedBy>仇乐</cp:lastModifiedBy>
  <dcterms:modified xsi:type="dcterms:W3CDTF">2021-06-08T01:37:01Z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