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40" w:lineRule="exact"/>
        <w:ind w:left="0" w:leftChars="0" w:firstLine="0" w:firstLineChars="0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rPr>
          <w:rFonts w:hint="eastAsia" w:ascii="仿宋_GB2312" w:hAnsi="华文中宋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江苏省国有广播电视节目制作企业社会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效益评价考核结果</w:t>
      </w:r>
    </w:p>
    <w:bookmarkEnd w:id="0"/>
    <w:p>
      <w:pPr>
        <w:ind w:firstLine="592" w:firstLineChars="200"/>
        <w:jc w:val="center"/>
        <w:rPr>
          <w:rFonts w:hint="eastAsia" w:asciiTheme="minorEastAsia" w:hAnsiTheme="minorEastAsia"/>
          <w:b/>
          <w:sz w:val="30"/>
          <w:szCs w:val="30"/>
        </w:rPr>
      </w:pPr>
    </w:p>
    <w:tbl>
      <w:tblPr>
        <w:tblStyle w:val="2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4536"/>
        <w:gridCol w:w="1417"/>
        <w:gridCol w:w="16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kern w:val="2"/>
                <w:sz w:val="32"/>
                <w:szCs w:val="32"/>
              </w:rPr>
              <w:t>序号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kern w:val="2"/>
                <w:sz w:val="32"/>
                <w:szCs w:val="32"/>
              </w:rPr>
              <w:t>企业名称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kern w:val="2"/>
                <w:sz w:val="32"/>
                <w:szCs w:val="32"/>
              </w:rPr>
              <w:t>分数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kern w:val="2"/>
                <w:sz w:val="32"/>
                <w:szCs w:val="32"/>
              </w:rPr>
              <w:t>评价等次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1</w:t>
            </w:r>
          </w:p>
        </w:tc>
        <w:tc>
          <w:tcPr>
            <w:tcW w:w="4536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江苏省广电总台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100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2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凤凰传奇影业有限公司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92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3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pacing w:val="-17"/>
                <w:kern w:val="2"/>
                <w:sz w:val="32"/>
                <w:szCs w:val="32"/>
              </w:rPr>
              <w:t>江苏凤凰电子音像出版社有限公司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4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江苏凤凰数字传媒有限公司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93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5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江苏凤凰新华文化发展有限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责任公司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6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江苏中江网传媒股份有限公司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98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7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江苏省总工会网络与信息中心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83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8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江苏教育报刊总社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9</w:t>
            </w:r>
          </w:p>
        </w:tc>
        <w:tc>
          <w:tcPr>
            <w:tcW w:w="4536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南京广播电视集团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10</w:t>
            </w:r>
          </w:p>
        </w:tc>
        <w:tc>
          <w:tcPr>
            <w:tcW w:w="4536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南京金陵文化传播有限公司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94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11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pacing w:val="-17"/>
                <w:kern w:val="2"/>
                <w:sz w:val="32"/>
                <w:szCs w:val="32"/>
              </w:rPr>
              <w:t>江苏龙虎网信息科技股份有限公司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91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12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南京音像出版社有限公司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91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2"/>
                <w:sz w:val="32"/>
                <w:szCs w:val="32"/>
              </w:rPr>
              <w:t>13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南京市文化投资控股集团有限责任公司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14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浦口区融媒体中心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92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15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江宁区融媒体中心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16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高淳区融媒体中心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86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17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溧水区融媒体中心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18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六合区融媒体中心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84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19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江苏曦江南影业有限公司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83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20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pacing w:val="-11"/>
                <w:kern w:val="2"/>
                <w:sz w:val="32"/>
                <w:szCs w:val="32"/>
              </w:rPr>
              <w:t>无锡广新影视动画技术有限公司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97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21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无锡热线传媒网络有限公司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22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无锡报业网络传播有限公司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23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无锡广通传媒股份有限公司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24</w:t>
            </w:r>
          </w:p>
        </w:tc>
        <w:tc>
          <w:tcPr>
            <w:tcW w:w="4536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徐州市广播电视台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25</w:t>
            </w:r>
          </w:p>
        </w:tc>
        <w:tc>
          <w:tcPr>
            <w:tcW w:w="4536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丰县融媒体中心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92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26</w:t>
            </w:r>
          </w:p>
        </w:tc>
        <w:tc>
          <w:tcPr>
            <w:tcW w:w="4536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沛县融媒体中心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86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27</w:t>
            </w:r>
          </w:p>
        </w:tc>
        <w:tc>
          <w:tcPr>
            <w:tcW w:w="4536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睢宁县融媒体中心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96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28</w:t>
            </w:r>
          </w:p>
        </w:tc>
        <w:tc>
          <w:tcPr>
            <w:tcW w:w="4536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邳州市融媒体中心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92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29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新沂市融媒体中心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97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30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铜山区融媒体中心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31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徐州市报业传媒有限公司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88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32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徐州光闪文化传媒有限公司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74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33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pacing w:val="-28"/>
                <w:kern w:val="2"/>
                <w:sz w:val="32"/>
                <w:szCs w:val="32"/>
              </w:rPr>
              <w:t>江苏卡龙动画影视传媒股份有限公司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34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江苏亚细亚影视制作有限公司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35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常州广视传媒有限公司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93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36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常州千果文化创意有限公司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98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37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苏州日报社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38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pacing w:val="-17"/>
                <w:kern w:val="2"/>
                <w:sz w:val="32"/>
                <w:szCs w:val="32"/>
              </w:rPr>
              <w:t>苏州名城信息港发展股份有限公司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97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39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苏州广电文化传播有限公司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97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40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苏州广电移动传媒有限公司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88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41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南通广视文化传媒有限公司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78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42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南通报业新传媒发展有限公司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93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43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连云港文广传媒有限公司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44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连云港日报社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84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45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江苏楚云文化传播有限公司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97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46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扬州电广新媒体传播有限公司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70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47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扬州新闻网传媒有限公司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96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48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扬州瘦西湖影视传媒公司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75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49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镇江报业网络传媒有限公司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77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50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泰州广播电视台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99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kern w:val="2"/>
                <w:sz w:val="32"/>
                <w:szCs w:val="32"/>
              </w:rPr>
              <w:t>51</w:t>
            </w:r>
          </w:p>
        </w:tc>
        <w:tc>
          <w:tcPr>
            <w:tcW w:w="4536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宿迁日报社</w:t>
            </w:r>
          </w:p>
        </w:tc>
        <w:tc>
          <w:tcPr>
            <w:tcW w:w="1417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76</w:t>
            </w:r>
          </w:p>
        </w:tc>
        <w:tc>
          <w:tcPr>
            <w:tcW w:w="1610" w:type="dxa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32"/>
                <w:szCs w:val="32"/>
              </w:rPr>
            </w:pPr>
          </w:p>
        </w:tc>
        <w:tc>
          <w:tcPr>
            <w:tcW w:w="4536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  <w:tc>
          <w:tcPr>
            <w:tcW w:w="1417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  <w:tc>
          <w:tcPr>
            <w:tcW w:w="1610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32"/>
                <w:szCs w:val="32"/>
              </w:rPr>
            </w:pPr>
          </w:p>
        </w:tc>
        <w:tc>
          <w:tcPr>
            <w:tcW w:w="4536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  <w:tc>
          <w:tcPr>
            <w:tcW w:w="1417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  <w:tc>
          <w:tcPr>
            <w:tcW w:w="1610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32"/>
                <w:szCs w:val="32"/>
              </w:rPr>
            </w:pPr>
          </w:p>
        </w:tc>
        <w:tc>
          <w:tcPr>
            <w:tcW w:w="4536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  <w:tc>
          <w:tcPr>
            <w:tcW w:w="1417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  <w:tc>
          <w:tcPr>
            <w:tcW w:w="1610" w:type="dxa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</w:rPr>
            </w:pPr>
          </w:p>
        </w:tc>
      </w:tr>
    </w:tbl>
    <w:p/>
    <w:p/>
    <w:p/>
    <w:p/>
    <w:p/>
    <w:p/>
    <w:p/>
    <w:p/>
    <w:p/>
    <w:p/>
    <w:p/>
    <w:p/>
    <w:p/>
    <w:p/>
    <w:p/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24"/>
        <w:textAlignment w:val="auto"/>
      </w:pPr>
    </w:p>
    <w:p>
      <w:pPr>
        <w:pStyle w:val="22"/>
        <w:snapToGrid w:val="0"/>
        <w:spacing w:line="100" w:lineRule="atLeast"/>
        <w:ind w:left="-57" w:right="-57"/>
        <w:rPr>
          <w:sz w:val="28"/>
          <w:szCs w:val="28"/>
        </w:rPr>
      </w:pPr>
      <w:r>
        <w:rPr>
          <w:rFonts w:hint="eastAsia"/>
          <w:sz w:val="28"/>
          <w:szCs w:val="28"/>
        </w:rPr>
        <w:object>
          <v:shape id="_x0000_i1026" o:spt="75" type="#_x0000_t75" style="height:1.5pt;width:442.5pt;" o:ole="t" fillcolor="#FFFFFF" filled="f" o:preferrelative="f" stroked="f" coordsize="21600,21600">
            <v:path/>
            <v:fill on="f" focussize="0,0"/>
            <v:stroke on="f" joinstyle="miter"/>
            <v:imagedata r:id="rId7" o:title=""/>
            <o:lock v:ext="edit" aspectratio="f"/>
            <w10:wrap type="none"/>
            <w10:anchorlock/>
          </v:shape>
          <o:OLEObject Type="Embed" ProgID="MSDraw" ShapeID="_x0000_i1026" DrawAspect="Content" ObjectID="_1468075725" r:id="rId6">
            <o:LockedField>false</o:LockedField>
          </o:OLEObject>
        </w:object>
      </w:r>
    </w:p>
    <w:p>
      <w:pPr>
        <w:pStyle w:val="15"/>
        <w:tabs>
          <w:tab w:val="right" w:pos="8533"/>
        </w:tabs>
        <w:spacing w:line="454" w:lineRule="exact"/>
        <w:ind w:left="312" w:right="0"/>
      </w:pPr>
      <w:r>
        <w:rPr>
          <w:rFonts w:hint="eastAsia"/>
          <w:sz w:val="28"/>
          <w:szCs w:val="28"/>
        </w:rPr>
        <w:t>江苏省广播电视局办公室</w:t>
      </w:r>
      <w:r>
        <w:rPr>
          <w:sz w:val="28"/>
          <w:szCs w:val="28"/>
        </w:rPr>
        <w:tab/>
      </w:r>
      <w:r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2</w:t>
      </w:r>
      <w:r>
        <w:rPr>
          <w:rFonts w:hint="default"/>
          <w:sz w:val="28"/>
          <w:szCs w:val="28"/>
          <w:lang w:val="en"/>
        </w:rPr>
        <w:t>2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>3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24</w:t>
      </w:r>
      <w:r>
        <w:rPr>
          <w:rFonts w:hint="eastAsia"/>
          <w:sz w:val="28"/>
          <w:szCs w:val="28"/>
        </w:rPr>
        <w:t>日印发</w:t>
      </w:r>
    </w:p>
    <w:p>
      <w:pPr>
        <w:pStyle w:val="22"/>
        <w:snapToGrid w:val="0"/>
        <w:spacing w:line="100" w:lineRule="atLeast"/>
        <w:ind w:left="-57" w:right="-57"/>
        <w:rPr>
          <w:b/>
        </w:rPr>
      </w:pPr>
      <w:r>
        <w:rPr>
          <w:rFonts w:hint="eastAsia"/>
          <w:b/>
        </w:rPr>
        <w:object>
          <v:shape id="_x0000_i1027" o:spt="75" type="#_x0000_t75" style="height:1.5pt;width:442.5pt;" o:ole="t" fillcolor="#FFFFFF" filled="f" o:preferrelative="t" stroked="f" coordsize="21600,21600">
            <v:path/>
            <v:fill on="f" focussize="0,0"/>
            <v:stroke on="f" joinstyle="miter"/>
            <v:imagedata r:id="rId9" o:title=""/>
            <o:lock v:ext="edit" aspectratio="f"/>
            <w10:wrap type="none"/>
            <w10:anchorlock/>
          </v:shape>
          <o:OLEObject Type="Embed" ProgID="MSDraw" ShapeID="_x0000_i1027" DrawAspect="Content" ObjectID="_1468075726" r:id="rId8">
            <o:LockedField>false</o:LockedField>
          </o:OLEObject>
        </w:object>
      </w:r>
    </w:p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</w:pPr>
    <w:r>
      <w:rPr>
        <w:rStyle w:val="9"/>
        <w:rFonts w:hint="eastAsia"/>
        <w:sz w:val="28"/>
        <w:szCs w:val="28"/>
      </w:rPr>
      <w:t>―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PAGE   \* MERGEFORMAT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2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>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AD7F3B"/>
    <w:rsid w:val="00011B29"/>
    <w:rsid w:val="00026E5E"/>
    <w:rsid w:val="0004132E"/>
    <w:rsid w:val="00043560"/>
    <w:rsid w:val="000A119A"/>
    <w:rsid w:val="000C5FED"/>
    <w:rsid w:val="000E229B"/>
    <w:rsid w:val="001212F3"/>
    <w:rsid w:val="00187539"/>
    <w:rsid w:val="001A686A"/>
    <w:rsid w:val="00234325"/>
    <w:rsid w:val="00244F1E"/>
    <w:rsid w:val="00283482"/>
    <w:rsid w:val="0029635C"/>
    <w:rsid w:val="002A1C8E"/>
    <w:rsid w:val="002D666D"/>
    <w:rsid w:val="002E18B2"/>
    <w:rsid w:val="003109F8"/>
    <w:rsid w:val="003231AB"/>
    <w:rsid w:val="003D16A9"/>
    <w:rsid w:val="00401664"/>
    <w:rsid w:val="00415BF8"/>
    <w:rsid w:val="00450943"/>
    <w:rsid w:val="00501395"/>
    <w:rsid w:val="005235C3"/>
    <w:rsid w:val="00527CEA"/>
    <w:rsid w:val="00535D46"/>
    <w:rsid w:val="005C2B1B"/>
    <w:rsid w:val="005C7FB9"/>
    <w:rsid w:val="005D19D5"/>
    <w:rsid w:val="00640541"/>
    <w:rsid w:val="006525EC"/>
    <w:rsid w:val="00670113"/>
    <w:rsid w:val="006754DF"/>
    <w:rsid w:val="00693ACA"/>
    <w:rsid w:val="006B5B4F"/>
    <w:rsid w:val="006D6590"/>
    <w:rsid w:val="006D6EEC"/>
    <w:rsid w:val="0071654E"/>
    <w:rsid w:val="007233C9"/>
    <w:rsid w:val="007611C7"/>
    <w:rsid w:val="00770166"/>
    <w:rsid w:val="00771002"/>
    <w:rsid w:val="007745EE"/>
    <w:rsid w:val="007E49BA"/>
    <w:rsid w:val="007F4609"/>
    <w:rsid w:val="00800328"/>
    <w:rsid w:val="008177D7"/>
    <w:rsid w:val="00861D81"/>
    <w:rsid w:val="00867946"/>
    <w:rsid w:val="008D0C97"/>
    <w:rsid w:val="008E09BB"/>
    <w:rsid w:val="008F7AC3"/>
    <w:rsid w:val="0096698D"/>
    <w:rsid w:val="00980844"/>
    <w:rsid w:val="0098254F"/>
    <w:rsid w:val="009B2A49"/>
    <w:rsid w:val="009E5B88"/>
    <w:rsid w:val="00A053ED"/>
    <w:rsid w:val="00A859BE"/>
    <w:rsid w:val="00A958A8"/>
    <w:rsid w:val="00AB5747"/>
    <w:rsid w:val="00B77F4C"/>
    <w:rsid w:val="00BD7008"/>
    <w:rsid w:val="00C52E51"/>
    <w:rsid w:val="00C7331D"/>
    <w:rsid w:val="00CA0A45"/>
    <w:rsid w:val="00CA6808"/>
    <w:rsid w:val="00CF4B58"/>
    <w:rsid w:val="00D233F9"/>
    <w:rsid w:val="00D3028D"/>
    <w:rsid w:val="00D60F97"/>
    <w:rsid w:val="00D92240"/>
    <w:rsid w:val="00DF10C2"/>
    <w:rsid w:val="00E51BB2"/>
    <w:rsid w:val="00E613F7"/>
    <w:rsid w:val="00EB029E"/>
    <w:rsid w:val="00EE4D9C"/>
    <w:rsid w:val="00F53561"/>
    <w:rsid w:val="00FD2B04"/>
    <w:rsid w:val="4DAA6772"/>
    <w:rsid w:val="BFF755B3"/>
    <w:rsid w:val="DFAD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link w:val="25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5">
    <w:name w:val="页脚 Char"/>
    <w:link w:val="4"/>
    <w:qFormat/>
    <w:uiPriority w:val="99"/>
    <w:rPr>
      <w:rFonts w:eastAsia="方正仿宋_GBK"/>
      <w:snapToGrid w:val="0"/>
      <w:sz w:val="18"/>
    </w:rPr>
  </w:style>
  <w:style w:type="table" w:customStyle="1" w:styleId="26">
    <w:name w:val="网格型1"/>
    <w:basedOn w:val="6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wmf"/><Relationship Id="rId8" Type="http://schemas.openxmlformats.org/officeDocument/2006/relationships/oleObject" Target="embeddings/oleObject2.bin"/><Relationship Id="rId7" Type="http://schemas.openxmlformats.org/officeDocument/2006/relationships/image" Target="media/image1.wmf"/><Relationship Id="rId6" Type="http://schemas.openxmlformats.org/officeDocument/2006/relationships/oleObject" Target="embeddings/oleObject1.bin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kylin\&#26700;&#38754;\&#27169;&#26495;\&#24120;&#29992;\&#33487;&#24191;&#30005;&#21457;&#32418;&#22836;2022%20%20&#22871;&#32418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苏广电发红头2022  套红.dotx</Template>
  <Pages>2</Pages>
  <Words>86</Words>
  <Characters>95</Characters>
  <Lines>2</Lines>
  <Paragraphs>1</Paragraphs>
  <TotalTime>14</TotalTime>
  <ScaleCrop>false</ScaleCrop>
  <LinksUpToDate>false</LinksUpToDate>
  <CharactersWithSpaces>107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2022-03-24T09:14:00Z</dcterms:created>
  <dc:creator>kylin</dc:creator>
  <cp:lastModifiedBy>仇乐</cp:lastModifiedBy>
  <dcterms:modified xsi:type="dcterms:W3CDTF">2022-03-25T11:48:29Z</dcterms:modified>
  <dc:title>苏政发上行文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