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A39B7" w:rsidRDefault="006A39B7">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10</w:t>
      </w:r>
    </w:p>
    <w:p w:rsidR="006A39B7" w:rsidRDefault="006A39B7">
      <w:pPr>
        <w:spacing w:line="560" w:lineRule="exact"/>
        <w:rPr>
          <w:rFonts w:ascii="仿宋" w:eastAsia="仿宋" w:hAnsi="仿宋"/>
          <w:sz w:val="32"/>
          <w:szCs w:val="32"/>
        </w:rPr>
      </w:pPr>
    </w:p>
    <w:p w:rsidR="006A39B7" w:rsidRDefault="006A39B7">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江苏省广播电视政府奖</w:t>
      </w:r>
    </w:p>
    <w:p w:rsidR="006A39B7" w:rsidRDefault="006A39B7">
      <w:pPr>
        <w:spacing w:line="640" w:lineRule="exact"/>
        <w:jc w:val="center"/>
        <w:rPr>
          <w:rFonts w:ascii="华文中宋" w:eastAsia="华文中宋" w:hAnsi="华文中宋"/>
          <w:sz w:val="44"/>
          <w:szCs w:val="44"/>
        </w:rPr>
      </w:pPr>
      <w:r>
        <w:rPr>
          <w:rFonts w:ascii="方正小标宋_GBK" w:eastAsia="方正小标宋_GBK" w:hAnsi="华文中宋" w:hint="eastAsia"/>
          <w:sz w:val="44"/>
          <w:szCs w:val="44"/>
        </w:rPr>
        <w:t>（科技创新奖）评奖实施细则</w:t>
      </w:r>
    </w:p>
    <w:p w:rsidR="006A39B7" w:rsidRDefault="006A39B7">
      <w:pPr>
        <w:spacing w:line="560" w:lineRule="exact"/>
        <w:rPr>
          <w:rFonts w:ascii="仿宋" w:eastAsia="仿宋" w:hAnsi="仿宋"/>
          <w:sz w:val="32"/>
          <w:szCs w:val="32"/>
        </w:rPr>
      </w:pP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科技创新，系指国家广播电视总局批准设立的省内播出机构、网络传输机构、广播电视监测机构在广播电视技术领域内科技创新成果及与广播电视事业有关的新的科学技术成果的应用、推广及转化等。参评项目必须应用于实践一年以上，证明其功能和性能可靠，并持有使用单位出具的证明。申报项目应满足：</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（一）多单位合作完成的项目，必须填写完整完成单位，且完成人员与单位一致。</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（二）对成果有明显争议或者有明显重复申报痕迹的项目，申报不予受理。</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（三）申报项目，应经过省级或省级以上主管部门组织的鉴定。</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参评江苏省广播电视政府奖（科技创新奖）的项目必须具备下列条件：</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（一）应用与广播电视事业有关的新的科学技术成果（包括新产品、新技术、新工艺、新材料、新设计等）并同时具备以下条件：</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、省内首创的；</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、本行业先进的；</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、经实践证明具有重大经济效益或社会效益的。</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（二）在推广、转化已有的科技成果工作中，做出重大贡献并同时取得较大经济效益或社会效益的。</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（三）在工程建设、设备研制和技术改进中，采用新技术，并同时取得重大经济效益或社会效益的。</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（四）推动行业科技进步的作用很大。</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（五）申报项目应为近三年来省级广播电视科技创新奖一等奖获奖项目，或中国广播电视社会组织联合会科技创新奖一等奖且为第一完成单位的项目。</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江苏省广播电视政府奖评选，设科技创新奖</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个。</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科技创新奖）的参评单位以电台、电视台、网络公司、监测台等法人单位为申报主体。参评单位须按照要求认真、完整填写《江苏省广播电视政府奖（科技创新奖）申报表》（一式三份），提供申报书所列技术报告、查新报告、用户报告和第三方检测报告等。同时上报荣获省级广播电视科技创新奖的获奖证明材料。推荐材料一律使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纸打印，并附电子版（刻录光盘），同时报送参评项目的各类报告书</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册（套）。</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聘请业内专家、管理人员组成江苏省广播电视政府奖（科技创新奖）评审委员会，负责科技创新奖的评审工作。评审采取打分制。评审委员会办公室设在省广播电视局科技管理处，具体组织实施科技创新奖的评审工作。</w:t>
      </w:r>
    </w:p>
    <w:p w:rsidR="006A39B7" w:rsidRDefault="006A39B7">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6A39B7" w:rsidRDefault="006A39B7">
      <w:pPr>
        <w:spacing w:line="560" w:lineRule="exact"/>
        <w:ind w:firstLineChars="200" w:firstLine="640"/>
        <w:rPr>
          <w:rFonts w:ascii="仿宋" w:eastAsia="仿宋" w:hAnsi="仿宋"/>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本实施细则由江苏省广播电视政府奖（科技创新奖）评审委员会办公室负责解释。</w:t>
      </w:r>
    </w:p>
    <w:p w:rsidR="006A39B7" w:rsidRDefault="006A39B7">
      <w:pPr>
        <w:rPr>
          <w:rFonts w:ascii="仿宋" w:eastAsia="仿宋" w:hAnsi="仿宋"/>
          <w:sz w:val="32"/>
          <w:szCs w:val="32"/>
        </w:rPr>
      </w:pPr>
    </w:p>
    <w:p w:rsidR="006A39B7" w:rsidRDefault="006A39B7">
      <w:pPr>
        <w:rPr>
          <w:rFonts w:ascii="仿宋" w:eastAsia="仿宋" w:hAnsi="仿宋"/>
          <w:sz w:val="32"/>
          <w:szCs w:val="32"/>
        </w:rPr>
      </w:pPr>
    </w:p>
    <w:p w:rsidR="006A39B7" w:rsidRDefault="006A39B7">
      <w:pPr>
        <w:rPr>
          <w:rFonts w:ascii="仿宋" w:eastAsia="仿宋" w:hAnsi="仿宋"/>
          <w:sz w:val="32"/>
          <w:szCs w:val="32"/>
        </w:rPr>
      </w:pPr>
    </w:p>
    <w:p w:rsidR="006A39B7" w:rsidRDefault="006A39B7">
      <w:pPr>
        <w:rPr>
          <w:rFonts w:ascii="仿宋" w:eastAsia="仿宋" w:hAnsi="仿宋"/>
          <w:sz w:val="32"/>
          <w:szCs w:val="32"/>
        </w:rPr>
      </w:pPr>
      <w:r>
        <w:rPr>
          <w:rFonts w:ascii="仿宋" w:eastAsia="仿宋" w:hAnsi="仿宋"/>
          <w:sz w:val="32"/>
          <w:szCs w:val="32"/>
        </w:rPr>
        <w:t xml:space="preserve"> </w:t>
      </w:r>
    </w:p>
    <w:p w:rsidR="006A39B7" w:rsidRDefault="006A39B7">
      <w:pPr>
        <w:rPr>
          <w:rFonts w:ascii="仿宋" w:eastAsia="仿宋" w:hAnsi="仿宋"/>
          <w:sz w:val="32"/>
          <w:szCs w:val="32"/>
        </w:rPr>
      </w:pPr>
    </w:p>
    <w:p w:rsidR="006A39B7" w:rsidRDefault="006A39B7">
      <w:pPr>
        <w:rPr>
          <w:rFonts w:ascii="仿宋" w:eastAsia="仿宋" w:hAnsi="仿宋"/>
          <w:sz w:val="32"/>
          <w:szCs w:val="32"/>
        </w:rPr>
      </w:pPr>
    </w:p>
    <w:p w:rsidR="006A39B7" w:rsidRDefault="006A39B7">
      <w:pPr>
        <w:rPr>
          <w:rFonts w:ascii="仿宋" w:eastAsia="仿宋" w:hAnsi="仿宋"/>
          <w:sz w:val="32"/>
          <w:szCs w:val="32"/>
        </w:rPr>
      </w:pPr>
    </w:p>
    <w:p w:rsidR="006A39B7" w:rsidRDefault="006A39B7">
      <w:pPr>
        <w:rPr>
          <w:rFonts w:ascii="仿宋" w:eastAsia="仿宋" w:hAnsi="仿宋"/>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pPr>
        <w:rPr>
          <w:rFonts w:ascii="黑体" w:eastAsia="黑体" w:hAnsi="黑体"/>
          <w:sz w:val="32"/>
          <w:szCs w:val="32"/>
        </w:rPr>
      </w:pPr>
    </w:p>
    <w:p w:rsidR="006A39B7" w:rsidRDefault="006A39B7" w:rsidP="00C076BC">
      <w:pPr>
        <w:sectPr w:rsidR="006A39B7" w:rsidSect="00C076BC">
          <w:type w:val="continuous"/>
          <w:pgSz w:w="11906" w:h="16838"/>
          <w:pgMar w:top="1440" w:right="1800" w:bottom="1440" w:left="1800" w:header="851" w:footer="992" w:gutter="0"/>
          <w:cols w:space="425"/>
          <w:docGrid w:type="lines" w:linePitch="312"/>
        </w:sectPr>
      </w:pPr>
    </w:p>
    <w:p w:rsidR="007314B7" w:rsidRDefault="007314B7"/>
    <w:sectPr w:rsidR="007314B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39B7"/>
    <w:rsid w:val="006A39B7"/>
    <w:rsid w:val="007314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166</Words>
  <Characters>951</Characters>
  <Application>Microsoft Office Word</Application>
  <DocSecurity>0</DocSecurity>
  <Lines>7</Lines>
  <Paragraphs>2</Paragraphs>
  <ScaleCrop>false</ScaleCrop>
  <Company/>
  <LinksUpToDate>false</LinksUpToDate>
  <CharactersWithSpaces>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