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E/>
        <w:autoSpaceDN/>
        <w:snapToGrid/>
        <w:spacing w:line="240" w:lineRule="atLeast"/>
        <w:ind w:firstLine="0"/>
        <w:rPr>
          <w:rFonts w:ascii="黑体" w:hAnsi="黑体" w:eastAsia="黑体"/>
          <w:snapToGrid/>
          <w:color w:val="000000"/>
          <w:kern w:val="2"/>
          <w:szCs w:val="32"/>
        </w:rPr>
      </w:pPr>
      <w:r>
        <w:rPr>
          <w:rFonts w:ascii="黑体" w:hAnsi="黑体" w:eastAsia="黑体"/>
          <w:snapToGrid/>
          <w:color w:val="000000"/>
          <w:kern w:val="2"/>
          <w:szCs w:val="32"/>
        </w:rPr>
        <w:t>附件</w:t>
      </w:r>
      <w:r>
        <w:rPr>
          <w:rFonts w:hint="eastAsia" w:ascii="黑体" w:hAnsi="黑体" w:eastAsia="黑体"/>
          <w:snapToGrid/>
          <w:color w:val="000000"/>
          <w:kern w:val="2"/>
          <w:szCs w:val="32"/>
        </w:rPr>
        <w:t>2</w:t>
      </w:r>
    </w:p>
    <w:p>
      <w:pPr>
        <w:autoSpaceDE/>
        <w:autoSpaceDN/>
        <w:adjustRightInd w:val="0"/>
        <w:spacing w:line="240" w:lineRule="atLeast"/>
        <w:ind w:firstLine="0"/>
        <w:jc w:val="center"/>
        <w:rPr>
          <w:rFonts w:ascii="方正小标宋简体" w:hAnsi="方正小标宋_GBK" w:eastAsia="方正小标宋简体" w:cs="方正小标宋_GBK"/>
          <w:snapToGrid/>
          <w:color w:val="000000"/>
          <w:kern w:val="2"/>
          <w:sz w:val="44"/>
          <w:szCs w:val="44"/>
        </w:rPr>
      </w:pPr>
      <w:bookmarkStart w:id="0" w:name="_GoBack"/>
      <w:r>
        <w:rPr>
          <w:rFonts w:hint="eastAsia" w:ascii="方正小标宋简体" w:hAnsi="方正小标宋_GBK" w:eastAsia="方正小标宋简体" w:cs="方正小标宋_GBK"/>
          <w:snapToGrid/>
          <w:color w:val="000000"/>
          <w:kern w:val="2"/>
          <w:sz w:val="44"/>
          <w:szCs w:val="44"/>
        </w:rPr>
        <w:t>江苏省入围决赛案例名单</w:t>
      </w:r>
    </w:p>
    <w:bookmarkEnd w:id="0"/>
    <w:p>
      <w:pPr>
        <w:autoSpaceDE/>
        <w:autoSpaceDN/>
        <w:adjustRightInd w:val="0"/>
        <w:spacing w:line="200" w:lineRule="exact"/>
        <w:ind w:firstLine="0"/>
        <w:jc w:val="center"/>
        <w:rPr>
          <w:rFonts w:eastAsia="方正黑体_GBK"/>
          <w:snapToGrid/>
          <w:color w:val="000000"/>
          <w:kern w:val="2"/>
          <w:sz w:val="44"/>
          <w:szCs w:val="44"/>
        </w:rPr>
      </w:pPr>
    </w:p>
    <w:tbl>
      <w:tblPr>
        <w:tblStyle w:val="2"/>
        <w:tblW w:w="9660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76"/>
        <w:gridCol w:w="851"/>
        <w:gridCol w:w="4111"/>
        <w:gridCol w:w="3422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1276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textAlignment w:val="center"/>
              <w:rPr>
                <w:rFonts w:ascii="宋体" w:hAnsi="宋体" w:eastAsia="宋体" w:cs="宋体"/>
                <w:b/>
                <w:snapToGrid/>
                <w:color w:val="000000"/>
                <w:sz w:val="28"/>
                <w:szCs w:val="28"/>
                <w:lang w:bidi="ar"/>
              </w:rPr>
            </w:pPr>
            <w:r>
              <w:rPr>
                <w:rFonts w:hint="eastAsia" w:ascii="宋体" w:hAnsi="宋体" w:eastAsia="宋体" w:cs="宋体"/>
                <w:b/>
                <w:snapToGrid/>
                <w:color w:val="000000"/>
                <w:sz w:val="28"/>
                <w:szCs w:val="28"/>
                <w:lang w:bidi="ar"/>
              </w:rPr>
              <w:t>项目</w:t>
            </w:r>
          </w:p>
          <w:p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textAlignment w:val="center"/>
              <w:rPr>
                <w:rFonts w:ascii="宋体" w:hAnsi="宋体" w:eastAsia="宋体" w:cs="宋体"/>
                <w:b/>
                <w:snapToGrid/>
                <w:color w:val="000000"/>
                <w:kern w:val="2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snapToGrid/>
                <w:color w:val="000000"/>
                <w:sz w:val="28"/>
                <w:szCs w:val="28"/>
                <w:lang w:bidi="ar"/>
              </w:rPr>
              <w:t>类别</w:t>
            </w: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b/>
                <w:snapToGrid/>
                <w:color w:val="000000"/>
                <w:kern w:val="2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snapToGrid/>
                <w:color w:val="000000"/>
                <w:kern w:val="2"/>
                <w:sz w:val="28"/>
                <w:szCs w:val="28"/>
              </w:rPr>
              <w:t>序号</w:t>
            </w:r>
          </w:p>
        </w:tc>
        <w:tc>
          <w:tcPr>
            <w:tcW w:w="4111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textAlignment w:val="center"/>
              <w:rPr>
                <w:rFonts w:ascii="宋体" w:hAnsi="宋体" w:eastAsia="宋体" w:cs="宋体"/>
                <w:b/>
                <w:snapToGrid/>
                <w:color w:val="000000"/>
                <w:kern w:val="2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snapToGrid/>
                <w:color w:val="000000"/>
                <w:sz w:val="28"/>
                <w:szCs w:val="28"/>
                <w:lang w:bidi="ar"/>
              </w:rPr>
              <w:t>单位、案例或项目名称</w:t>
            </w:r>
          </w:p>
        </w:tc>
        <w:tc>
          <w:tcPr>
            <w:tcW w:w="3422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textAlignment w:val="center"/>
              <w:rPr>
                <w:rFonts w:ascii="宋体" w:hAnsi="宋体" w:eastAsia="宋体" w:cs="宋体"/>
                <w:b/>
                <w:snapToGrid/>
                <w:color w:val="000000"/>
                <w:kern w:val="2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snapToGrid/>
                <w:color w:val="000000"/>
                <w:sz w:val="28"/>
                <w:szCs w:val="28"/>
                <w:lang w:bidi="ar"/>
              </w:rPr>
              <w:t>申报单位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  <w:jc w:val="center"/>
        </w:trPr>
        <w:tc>
          <w:tcPr>
            <w:tcW w:w="1276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cs="宋体" w:asciiTheme="minorEastAsia" w:hAnsiTheme="minorEastAsia" w:eastAsiaTheme="minorEastAsia"/>
                <w:snapToGrid/>
                <w:color w:val="000000"/>
                <w:kern w:val="2"/>
                <w:sz w:val="28"/>
                <w:szCs w:val="28"/>
              </w:rPr>
            </w:pPr>
            <w:r>
              <w:rPr>
                <w:rFonts w:hint="eastAsia" w:cs="宋体" w:asciiTheme="minorEastAsia" w:hAnsiTheme="minorEastAsia" w:eastAsiaTheme="minorEastAsia"/>
                <w:snapToGrid/>
                <w:color w:val="000000"/>
                <w:kern w:val="2"/>
                <w:sz w:val="28"/>
                <w:szCs w:val="28"/>
              </w:rPr>
              <w:t>先导单位</w:t>
            </w: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Theme="minorEastAsia" w:hAnsiTheme="minorEastAsia" w:eastAsiaTheme="minorEastAsia"/>
                <w:snapToGrid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napToGrid/>
                <w:kern w:val="2"/>
                <w:sz w:val="24"/>
                <w:szCs w:val="24"/>
              </w:rPr>
              <w:t>1</w:t>
            </w:r>
          </w:p>
        </w:tc>
        <w:tc>
          <w:tcPr>
            <w:tcW w:w="4111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Theme="minorEastAsia" w:hAnsiTheme="minorEastAsia" w:eastAsiaTheme="minorEastAsia"/>
                <w:snapToGrid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napToGrid/>
                <w:kern w:val="2"/>
                <w:sz w:val="24"/>
                <w:szCs w:val="24"/>
              </w:rPr>
              <w:t>江苏省广电有线信息网络股份有限公司</w:t>
            </w:r>
          </w:p>
        </w:tc>
        <w:tc>
          <w:tcPr>
            <w:tcW w:w="3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Theme="minorEastAsia" w:hAnsiTheme="minorEastAsia" w:eastAsiaTheme="minorEastAsia"/>
                <w:snapToGrid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napToGrid/>
                <w:kern w:val="2"/>
                <w:sz w:val="24"/>
                <w:szCs w:val="24"/>
              </w:rPr>
              <w:t>江苏省广电有线信息网络股份有限公司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  <w:jc w:val="center"/>
        </w:trPr>
        <w:tc>
          <w:tcPr>
            <w:tcW w:w="127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cs="宋体" w:asciiTheme="minorEastAsia" w:hAnsiTheme="minorEastAsia" w:eastAsiaTheme="minorEastAsia"/>
                <w:snapToGrid/>
                <w:color w:val="000000"/>
                <w:kern w:val="2"/>
                <w:sz w:val="28"/>
                <w:szCs w:val="28"/>
              </w:rPr>
            </w:pP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Theme="minorEastAsia" w:hAnsiTheme="minorEastAsia" w:eastAsiaTheme="minorEastAsia"/>
                <w:snapToGrid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napToGrid/>
                <w:kern w:val="2"/>
                <w:sz w:val="24"/>
                <w:szCs w:val="24"/>
              </w:rPr>
              <w:t>2</w:t>
            </w:r>
          </w:p>
        </w:tc>
        <w:tc>
          <w:tcPr>
            <w:tcW w:w="4111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Theme="minorEastAsia" w:hAnsiTheme="minorEastAsia" w:eastAsiaTheme="minorEastAsia"/>
                <w:snapToGrid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napToGrid/>
                <w:kern w:val="2"/>
                <w:sz w:val="24"/>
                <w:szCs w:val="24"/>
              </w:rPr>
              <w:t>苏州世纪飞越网络信息有限公司</w:t>
            </w:r>
          </w:p>
        </w:tc>
        <w:tc>
          <w:tcPr>
            <w:tcW w:w="3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Theme="minorEastAsia" w:hAnsiTheme="minorEastAsia" w:eastAsiaTheme="minorEastAsia"/>
                <w:snapToGrid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napToGrid/>
                <w:kern w:val="2"/>
                <w:sz w:val="24"/>
                <w:szCs w:val="24"/>
              </w:rPr>
              <w:t>苏州市广播电视总台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  <w:jc w:val="center"/>
        </w:trPr>
        <w:tc>
          <w:tcPr>
            <w:tcW w:w="127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cs="宋体" w:asciiTheme="minorEastAsia" w:hAnsiTheme="minorEastAsia" w:eastAsiaTheme="minorEastAsia"/>
                <w:snapToGrid/>
                <w:color w:val="000000"/>
                <w:kern w:val="2"/>
                <w:sz w:val="28"/>
                <w:szCs w:val="28"/>
              </w:rPr>
            </w:pP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Theme="minorEastAsia" w:hAnsiTheme="minorEastAsia" w:eastAsiaTheme="minorEastAsia"/>
                <w:snapToGrid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napToGrid/>
                <w:kern w:val="2"/>
                <w:sz w:val="24"/>
                <w:szCs w:val="24"/>
              </w:rPr>
              <w:t>3</w:t>
            </w:r>
          </w:p>
        </w:tc>
        <w:tc>
          <w:tcPr>
            <w:tcW w:w="4111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Theme="minorEastAsia" w:hAnsiTheme="minorEastAsia" w:eastAsiaTheme="minorEastAsia"/>
                <w:snapToGrid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napToGrid/>
                <w:kern w:val="2"/>
                <w:sz w:val="24"/>
                <w:szCs w:val="24"/>
              </w:rPr>
              <w:t>如皋市融媒体中心</w:t>
            </w:r>
          </w:p>
        </w:tc>
        <w:tc>
          <w:tcPr>
            <w:tcW w:w="3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Theme="minorEastAsia" w:hAnsiTheme="minorEastAsia" w:eastAsiaTheme="minorEastAsia"/>
                <w:snapToGrid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napToGrid/>
                <w:kern w:val="2"/>
                <w:sz w:val="24"/>
                <w:szCs w:val="24"/>
              </w:rPr>
              <w:t>如皋市融媒体中心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  <w:jc w:val="center"/>
        </w:trPr>
        <w:tc>
          <w:tcPr>
            <w:tcW w:w="127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cs="宋体" w:asciiTheme="minorEastAsia" w:hAnsiTheme="minorEastAsia" w:eastAsiaTheme="minorEastAsia"/>
                <w:snapToGrid/>
                <w:color w:val="000000"/>
                <w:kern w:val="2"/>
                <w:sz w:val="28"/>
                <w:szCs w:val="28"/>
              </w:rPr>
            </w:pP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Theme="minorEastAsia" w:hAnsiTheme="minorEastAsia" w:eastAsiaTheme="minorEastAsia"/>
                <w:snapToGrid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napToGrid/>
                <w:kern w:val="2"/>
                <w:sz w:val="24"/>
                <w:szCs w:val="24"/>
              </w:rPr>
              <w:t>4</w:t>
            </w:r>
          </w:p>
        </w:tc>
        <w:tc>
          <w:tcPr>
            <w:tcW w:w="4111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Theme="minorEastAsia" w:hAnsiTheme="minorEastAsia" w:eastAsiaTheme="minorEastAsia"/>
                <w:snapToGrid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napToGrid/>
                <w:kern w:val="2"/>
                <w:sz w:val="24"/>
                <w:szCs w:val="24"/>
              </w:rPr>
              <w:t>淮安市广播电视台</w:t>
            </w:r>
          </w:p>
        </w:tc>
        <w:tc>
          <w:tcPr>
            <w:tcW w:w="3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Theme="minorEastAsia" w:hAnsiTheme="minorEastAsia" w:eastAsiaTheme="minorEastAsia"/>
                <w:snapToGrid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napToGrid/>
                <w:kern w:val="2"/>
                <w:sz w:val="24"/>
                <w:szCs w:val="24"/>
              </w:rPr>
              <w:t>淮安市广播电视台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1" w:hRule="atLeast"/>
          <w:jc w:val="center"/>
        </w:trPr>
        <w:tc>
          <w:tcPr>
            <w:tcW w:w="1276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Theme="minorEastAsia" w:hAnsiTheme="minorEastAsia" w:eastAsiaTheme="minorEastAsia"/>
                <w:snapToGrid/>
                <w:kern w:val="2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/>
                <w:snapToGrid/>
                <w:kern w:val="2"/>
                <w:sz w:val="28"/>
                <w:szCs w:val="28"/>
              </w:rPr>
              <w:t>成长项目</w:t>
            </w:r>
          </w:p>
        </w:tc>
        <w:tc>
          <w:tcPr>
            <w:tcW w:w="851" w:type="dxa"/>
            <w:tcBorders>
              <w:top w:val="single" w:color="000000" w:sz="4" w:space="0"/>
              <w:left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Theme="minorEastAsia" w:hAnsiTheme="minorEastAsia" w:eastAsiaTheme="minorEastAsia"/>
                <w:snapToGrid/>
                <w:color w:val="FF0000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napToGrid/>
                <w:kern w:val="2"/>
                <w:sz w:val="24"/>
                <w:szCs w:val="24"/>
              </w:rPr>
              <w:t>1</w:t>
            </w:r>
          </w:p>
        </w:tc>
        <w:tc>
          <w:tcPr>
            <w:tcW w:w="4111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Theme="minorEastAsia" w:hAnsiTheme="minorEastAsia" w:eastAsiaTheme="minorEastAsia" w:cstheme="minorBidi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Bidi"/>
                <w:snapToGrid/>
                <w:color w:val="000000"/>
                <w:kern w:val="2"/>
                <w:sz w:val="24"/>
                <w:szCs w:val="24"/>
              </w:rPr>
              <w:t>“你好，元宇宙”</w:t>
            </w:r>
            <w:r>
              <w:rPr>
                <w:rFonts w:hint="eastAsia" w:ascii="黑体" w:hAnsi="黑体" w:eastAsia="黑体" w:cstheme="minorBidi"/>
                <w:snapToGrid/>
                <w:color w:val="000000"/>
                <w:kern w:val="2"/>
                <w:sz w:val="28"/>
                <w:szCs w:val="28"/>
              </w:rPr>
              <w:t>——</w:t>
            </w:r>
            <w:r>
              <w:rPr>
                <w:rFonts w:hint="eastAsia" w:asciiTheme="minorEastAsia" w:hAnsiTheme="minorEastAsia" w:eastAsiaTheme="minorEastAsia" w:cstheme="minorBidi"/>
                <w:snapToGrid/>
                <w:color w:val="000000"/>
                <w:kern w:val="2"/>
                <w:sz w:val="24"/>
                <w:szCs w:val="24"/>
              </w:rPr>
              <w:t>昆山探索数字人在媒体领域的场景应用和数字人IP</w:t>
            </w:r>
          </w:p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cs="宋体" w:asciiTheme="minorEastAsia" w:hAnsiTheme="minorEastAsia" w:eastAsiaTheme="minorEastAsia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Bidi"/>
                <w:snapToGrid/>
                <w:color w:val="000000"/>
                <w:kern w:val="2"/>
                <w:sz w:val="24"/>
                <w:szCs w:val="24"/>
              </w:rPr>
              <w:t>全栈运营模式</w:t>
            </w:r>
          </w:p>
        </w:tc>
        <w:tc>
          <w:tcPr>
            <w:tcW w:w="3422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cs="宋体" w:asciiTheme="minorEastAsia" w:hAnsiTheme="minorEastAsia" w:eastAsiaTheme="minorEastAsia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Bidi"/>
                <w:snapToGrid/>
                <w:color w:val="000000"/>
                <w:kern w:val="2"/>
                <w:sz w:val="24"/>
                <w:szCs w:val="24"/>
              </w:rPr>
              <w:t>昆山市融媒体中心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  <w:jc w:val="center"/>
        </w:trPr>
        <w:tc>
          <w:tcPr>
            <w:tcW w:w="1276" w:type="dxa"/>
            <w:vMerge w:val="continue"/>
            <w:tcBorders>
              <w:left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cs="宋体" w:asciiTheme="minorEastAsia" w:hAnsiTheme="minorEastAsia" w:eastAsiaTheme="minorEastAsia"/>
                <w:snapToGrid/>
                <w:color w:val="000000"/>
                <w:kern w:val="2"/>
                <w:sz w:val="28"/>
                <w:szCs w:val="28"/>
              </w:rPr>
            </w:pP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Theme="minorEastAsia" w:hAnsiTheme="minorEastAsia" w:eastAsiaTheme="minorEastAsia"/>
                <w:snapToGrid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napToGrid/>
                <w:kern w:val="2"/>
                <w:sz w:val="24"/>
                <w:szCs w:val="24"/>
              </w:rPr>
              <w:t>2</w:t>
            </w:r>
          </w:p>
        </w:tc>
        <w:tc>
          <w:tcPr>
            <w:tcW w:w="4111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cs="宋体" w:asciiTheme="minorEastAsia" w:hAnsiTheme="minorEastAsia" w:eastAsiaTheme="minorEastAsia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Bidi"/>
                <w:snapToGrid/>
                <w:color w:val="000000"/>
                <w:kern w:val="2"/>
                <w:sz w:val="24"/>
                <w:szCs w:val="24"/>
              </w:rPr>
              <w:t>全国城市广电经营创新平台</w:t>
            </w:r>
          </w:p>
        </w:tc>
        <w:tc>
          <w:tcPr>
            <w:tcW w:w="3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cs="宋体" w:asciiTheme="minorEastAsia" w:hAnsiTheme="minorEastAsia" w:eastAsiaTheme="minorEastAsia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Bidi"/>
                <w:snapToGrid/>
                <w:color w:val="000000"/>
                <w:kern w:val="2"/>
                <w:sz w:val="24"/>
                <w:szCs w:val="24"/>
              </w:rPr>
              <w:t>常州市广播电视台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  <w:jc w:val="center"/>
        </w:trPr>
        <w:tc>
          <w:tcPr>
            <w:tcW w:w="1276" w:type="dxa"/>
            <w:vMerge w:val="continue"/>
            <w:tcBorders>
              <w:left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cs="宋体" w:asciiTheme="minorEastAsia" w:hAnsiTheme="minorEastAsia" w:eastAsiaTheme="minorEastAsia"/>
                <w:snapToGrid/>
                <w:color w:val="000000"/>
                <w:kern w:val="2"/>
                <w:sz w:val="28"/>
                <w:szCs w:val="28"/>
              </w:rPr>
            </w:pP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Theme="minorEastAsia" w:hAnsiTheme="minorEastAsia" w:eastAsiaTheme="minorEastAsia"/>
                <w:snapToGrid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napToGrid/>
                <w:kern w:val="2"/>
                <w:sz w:val="24"/>
                <w:szCs w:val="24"/>
              </w:rPr>
              <w:t>3</w:t>
            </w:r>
          </w:p>
        </w:tc>
        <w:tc>
          <w:tcPr>
            <w:tcW w:w="4111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cs="宋体" w:asciiTheme="minorEastAsia" w:hAnsiTheme="minorEastAsia" w:eastAsiaTheme="minorEastAsia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snapToGrid/>
                <w:color w:val="000000"/>
                <w:kern w:val="2"/>
                <w:sz w:val="24"/>
                <w:szCs w:val="24"/>
              </w:rPr>
              <w:t>“荔枝风景线”拍客云平台</w:t>
            </w:r>
          </w:p>
        </w:tc>
        <w:tc>
          <w:tcPr>
            <w:tcW w:w="3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cs="宋体" w:asciiTheme="minorEastAsia" w:hAnsiTheme="minorEastAsia" w:eastAsiaTheme="minorEastAsia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napToGrid/>
                <w:kern w:val="2"/>
                <w:sz w:val="24"/>
                <w:szCs w:val="24"/>
              </w:rPr>
              <w:t>江苏省广播电视总台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  <w:jc w:val="center"/>
        </w:trPr>
        <w:tc>
          <w:tcPr>
            <w:tcW w:w="1276" w:type="dxa"/>
            <w:vMerge w:val="continue"/>
            <w:tcBorders>
              <w:left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cs="宋体" w:asciiTheme="minorEastAsia" w:hAnsiTheme="minorEastAsia" w:eastAsiaTheme="minorEastAsia"/>
                <w:snapToGrid/>
                <w:color w:val="000000"/>
                <w:kern w:val="2"/>
                <w:sz w:val="28"/>
                <w:szCs w:val="28"/>
              </w:rPr>
            </w:pP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Theme="minorEastAsia" w:hAnsiTheme="minorEastAsia" w:eastAsiaTheme="minorEastAsia"/>
                <w:snapToGrid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napToGrid/>
                <w:kern w:val="2"/>
                <w:sz w:val="24"/>
                <w:szCs w:val="24"/>
              </w:rPr>
              <w:t>4</w:t>
            </w:r>
          </w:p>
        </w:tc>
        <w:tc>
          <w:tcPr>
            <w:tcW w:w="4111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cs="宋体" w:asciiTheme="minorEastAsia" w:hAnsiTheme="minorEastAsia" w:eastAsiaTheme="minorEastAsia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Bidi"/>
                <w:snapToGrid/>
                <w:color w:val="000000"/>
                <w:kern w:val="2"/>
                <w:sz w:val="24"/>
                <w:szCs w:val="24"/>
              </w:rPr>
              <w:t>江苏有线“融治理”社区智媒生态平台建设</w:t>
            </w:r>
          </w:p>
        </w:tc>
        <w:tc>
          <w:tcPr>
            <w:tcW w:w="3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cs="宋体" w:asciiTheme="minorEastAsia" w:hAnsiTheme="minorEastAsia" w:eastAsiaTheme="minorEastAsia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Bidi"/>
                <w:snapToGrid/>
                <w:color w:val="000000"/>
                <w:kern w:val="2"/>
                <w:sz w:val="24"/>
                <w:szCs w:val="24"/>
              </w:rPr>
              <w:t>江苏省广电有线信息网络股份有限公司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9" w:hRule="atLeast"/>
          <w:jc w:val="center"/>
        </w:trPr>
        <w:tc>
          <w:tcPr>
            <w:tcW w:w="1276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Theme="minorEastAsia" w:hAnsiTheme="minorEastAsia" w:eastAsiaTheme="minorEastAsia"/>
                <w:snapToGrid/>
                <w:kern w:val="2"/>
                <w:sz w:val="28"/>
                <w:szCs w:val="28"/>
              </w:rPr>
            </w:pPr>
            <w:r>
              <w:rPr>
                <w:rFonts w:hint="eastAsia" w:cs="宋体" w:asciiTheme="minorEastAsia" w:hAnsiTheme="minorEastAsia" w:eastAsiaTheme="minorEastAsia"/>
                <w:snapToGrid/>
                <w:color w:val="000000"/>
                <w:sz w:val="28"/>
                <w:szCs w:val="28"/>
                <w:lang w:bidi="ar"/>
              </w:rPr>
              <w:t>典型案例</w:t>
            </w:r>
          </w:p>
        </w:tc>
        <w:tc>
          <w:tcPr>
            <w:tcW w:w="851" w:type="dxa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Theme="minorEastAsia" w:hAnsiTheme="minorEastAsia" w:eastAsiaTheme="minorEastAsia"/>
                <w:snapToGrid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napToGrid/>
                <w:kern w:val="2"/>
                <w:sz w:val="24"/>
                <w:szCs w:val="24"/>
              </w:rPr>
              <w:t>1</w:t>
            </w:r>
          </w:p>
        </w:tc>
        <w:tc>
          <w:tcPr>
            <w:tcW w:w="4111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cs="宋体" w:asciiTheme="minorEastAsia" w:hAnsiTheme="minorEastAsia" w:eastAsiaTheme="minorEastAsia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Bidi"/>
                <w:snapToGrid/>
                <w:color w:val="000000"/>
                <w:kern w:val="2"/>
                <w:sz w:val="24"/>
                <w:szCs w:val="24"/>
              </w:rPr>
              <w:t>“最江阴”城市综合服务平台</w:t>
            </w:r>
          </w:p>
        </w:tc>
        <w:tc>
          <w:tcPr>
            <w:tcW w:w="3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cs="宋体" w:asciiTheme="minorEastAsia" w:hAnsiTheme="minorEastAsia" w:eastAsiaTheme="minorEastAsia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Bidi"/>
                <w:snapToGrid/>
                <w:color w:val="000000"/>
                <w:kern w:val="2"/>
                <w:sz w:val="24"/>
                <w:szCs w:val="24"/>
              </w:rPr>
              <w:t>江阴市融媒体中心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  <w:jc w:val="center"/>
        </w:trPr>
        <w:tc>
          <w:tcPr>
            <w:tcW w:w="1276" w:type="dxa"/>
            <w:vMerge w:val="continue"/>
            <w:tcBorders>
              <w:left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cs="宋体" w:asciiTheme="minorEastAsia" w:hAnsiTheme="minorEastAsia" w:eastAsiaTheme="minorEastAsia"/>
                <w:snapToGrid/>
                <w:color w:val="000000"/>
                <w:kern w:val="2"/>
                <w:sz w:val="28"/>
                <w:szCs w:val="28"/>
              </w:rPr>
            </w:pP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Theme="minorEastAsia" w:hAnsiTheme="minorEastAsia" w:eastAsiaTheme="minorEastAsia"/>
                <w:snapToGrid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napToGrid/>
                <w:kern w:val="2"/>
                <w:sz w:val="24"/>
                <w:szCs w:val="24"/>
              </w:rPr>
              <w:t>2</w:t>
            </w:r>
          </w:p>
        </w:tc>
        <w:tc>
          <w:tcPr>
            <w:tcW w:w="4111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Theme="minorEastAsia" w:hAnsiTheme="minorEastAsia" w:eastAsiaTheme="minorEastAsia" w:cstheme="minorBidi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Bidi"/>
                <w:snapToGrid/>
                <w:color w:val="000000"/>
                <w:kern w:val="2"/>
                <w:sz w:val="24"/>
                <w:szCs w:val="24"/>
              </w:rPr>
              <w:t>银杏融媒数字化探索赋能县域治理新</w:t>
            </w:r>
          </w:p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cs="宋体" w:asciiTheme="minorEastAsia" w:hAnsiTheme="minorEastAsia" w:eastAsiaTheme="minorEastAsia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Bidi"/>
                <w:snapToGrid/>
                <w:color w:val="000000"/>
                <w:kern w:val="2"/>
                <w:sz w:val="24"/>
                <w:szCs w:val="24"/>
              </w:rPr>
              <w:t>实践</w:t>
            </w:r>
          </w:p>
        </w:tc>
        <w:tc>
          <w:tcPr>
            <w:tcW w:w="3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cs="宋体" w:asciiTheme="minorEastAsia" w:hAnsiTheme="minorEastAsia" w:eastAsiaTheme="minorEastAsia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Bidi"/>
                <w:snapToGrid/>
                <w:color w:val="000000"/>
                <w:kern w:val="2"/>
                <w:sz w:val="24"/>
                <w:szCs w:val="24"/>
              </w:rPr>
              <w:t>邳州市融媒体中心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  <w:jc w:val="center"/>
        </w:trPr>
        <w:tc>
          <w:tcPr>
            <w:tcW w:w="1276" w:type="dxa"/>
            <w:vMerge w:val="continue"/>
            <w:tcBorders>
              <w:left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cs="宋体" w:asciiTheme="minorEastAsia" w:hAnsiTheme="minorEastAsia" w:eastAsiaTheme="minorEastAsia"/>
                <w:snapToGrid/>
                <w:color w:val="000000"/>
                <w:kern w:val="2"/>
                <w:sz w:val="28"/>
                <w:szCs w:val="28"/>
              </w:rPr>
            </w:pP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Theme="minorEastAsia" w:hAnsiTheme="minorEastAsia" w:eastAsiaTheme="minorEastAsia"/>
                <w:snapToGrid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napToGrid/>
                <w:kern w:val="2"/>
                <w:sz w:val="24"/>
                <w:szCs w:val="24"/>
              </w:rPr>
              <w:t>3</w:t>
            </w:r>
          </w:p>
        </w:tc>
        <w:tc>
          <w:tcPr>
            <w:tcW w:w="4111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cs="宋体" w:asciiTheme="minorEastAsia" w:hAnsiTheme="minorEastAsia" w:eastAsiaTheme="minorEastAsia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Bidi"/>
                <w:snapToGrid/>
                <w:color w:val="000000"/>
                <w:kern w:val="2"/>
                <w:sz w:val="24"/>
                <w:szCs w:val="24"/>
              </w:rPr>
              <w:t>《我在岛屿读书》</w:t>
            </w:r>
          </w:p>
        </w:tc>
        <w:tc>
          <w:tcPr>
            <w:tcW w:w="3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cs="宋体" w:asciiTheme="minorEastAsia" w:hAnsiTheme="minorEastAsia" w:eastAsiaTheme="minorEastAsia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Bidi"/>
                <w:snapToGrid/>
                <w:color w:val="000000"/>
                <w:kern w:val="2"/>
                <w:sz w:val="24"/>
                <w:szCs w:val="24"/>
              </w:rPr>
              <w:t>江苏省广播电视总台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  <w:jc w:val="center"/>
        </w:trPr>
        <w:tc>
          <w:tcPr>
            <w:tcW w:w="1276" w:type="dxa"/>
            <w:vMerge w:val="continue"/>
            <w:tcBorders>
              <w:left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cs="宋体" w:asciiTheme="minorEastAsia" w:hAnsiTheme="minorEastAsia" w:eastAsiaTheme="minorEastAsia"/>
                <w:snapToGrid/>
                <w:color w:val="000000"/>
                <w:kern w:val="2"/>
                <w:sz w:val="28"/>
                <w:szCs w:val="28"/>
              </w:rPr>
            </w:pP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Theme="minorEastAsia" w:hAnsiTheme="minorEastAsia" w:eastAsiaTheme="minorEastAsia"/>
                <w:snapToGrid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napToGrid/>
                <w:kern w:val="2"/>
                <w:sz w:val="24"/>
                <w:szCs w:val="24"/>
              </w:rPr>
              <w:t>4</w:t>
            </w:r>
          </w:p>
        </w:tc>
        <w:tc>
          <w:tcPr>
            <w:tcW w:w="4111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Theme="minorEastAsia" w:hAnsiTheme="minorEastAsia" w:eastAsiaTheme="minorEastAsia" w:cstheme="minorBidi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Bidi"/>
                <w:snapToGrid/>
                <w:color w:val="000000"/>
                <w:kern w:val="2"/>
                <w:sz w:val="24"/>
                <w:szCs w:val="24"/>
              </w:rPr>
              <w:t>大医生在线</w:t>
            </w:r>
          </w:p>
        </w:tc>
        <w:tc>
          <w:tcPr>
            <w:tcW w:w="3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cs="宋体" w:asciiTheme="minorEastAsia" w:hAnsiTheme="minorEastAsia" w:eastAsiaTheme="minorEastAsia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Bidi"/>
                <w:snapToGrid/>
                <w:color w:val="000000"/>
                <w:kern w:val="2"/>
                <w:sz w:val="24"/>
                <w:szCs w:val="24"/>
              </w:rPr>
              <w:t>苏州市广播电视总台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  <w:jc w:val="center"/>
        </w:trPr>
        <w:tc>
          <w:tcPr>
            <w:tcW w:w="1276" w:type="dxa"/>
            <w:tcBorders>
              <w:top w:val="single" w:color="auto" w:sz="4" w:space="0"/>
              <w:left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textAlignment w:val="center"/>
              <w:rPr>
                <w:rFonts w:cs="宋体" w:asciiTheme="minorEastAsia" w:hAnsiTheme="minorEastAsia" w:eastAsiaTheme="minorEastAsia"/>
                <w:snapToGrid/>
                <w:color w:val="000000"/>
                <w:kern w:val="2"/>
                <w:sz w:val="28"/>
                <w:szCs w:val="28"/>
              </w:rPr>
            </w:pP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Theme="minorEastAsia" w:hAnsiTheme="minorEastAsia" w:eastAsiaTheme="minorEastAsia"/>
                <w:snapToGrid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napToGrid/>
                <w:kern w:val="2"/>
                <w:sz w:val="24"/>
                <w:szCs w:val="24"/>
              </w:rPr>
              <w:t>1</w:t>
            </w:r>
          </w:p>
        </w:tc>
        <w:tc>
          <w:tcPr>
            <w:tcW w:w="4111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Theme="minorEastAsia" w:hAnsiTheme="minorEastAsia" w:eastAsiaTheme="minorEastAsia" w:cstheme="minorBidi"/>
                <w:snapToGrid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Bidi"/>
                <w:snapToGrid/>
                <w:kern w:val="2"/>
                <w:sz w:val="24"/>
                <w:szCs w:val="24"/>
              </w:rPr>
              <w:t>省市县三级百家媒体喜迎二十大融媒体新闻行动《潮起东方》</w:t>
            </w:r>
          </w:p>
        </w:tc>
        <w:tc>
          <w:tcPr>
            <w:tcW w:w="3422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Theme="minorEastAsia" w:hAnsiTheme="minorEastAsia" w:eastAsiaTheme="minorEastAsia" w:cstheme="minorBidi"/>
                <w:snapToGrid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Bidi"/>
                <w:snapToGrid/>
                <w:kern w:val="2"/>
                <w:sz w:val="24"/>
                <w:szCs w:val="24"/>
              </w:rPr>
              <w:t>江苏省广播电视总台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23" w:hRule="atLeast"/>
          <w:jc w:val="center"/>
        </w:trPr>
        <w:tc>
          <w:tcPr>
            <w:tcW w:w="1276" w:type="dxa"/>
            <w:vMerge w:val="restart"/>
            <w:tcBorders>
              <w:left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cs="宋体" w:asciiTheme="minorEastAsia" w:hAnsiTheme="minorEastAsia" w:eastAsiaTheme="minorEastAsia"/>
                <w:snapToGrid/>
                <w:color w:val="000000"/>
                <w:sz w:val="28"/>
                <w:szCs w:val="28"/>
                <w:lang w:bidi="ar"/>
              </w:rPr>
            </w:pPr>
            <w:r>
              <w:rPr>
                <w:rFonts w:hint="eastAsia" w:cs="宋体" w:asciiTheme="minorEastAsia" w:hAnsiTheme="minorEastAsia" w:eastAsiaTheme="minorEastAsia"/>
                <w:snapToGrid/>
                <w:color w:val="000000"/>
                <w:sz w:val="28"/>
                <w:szCs w:val="28"/>
                <w:lang w:bidi="ar"/>
              </w:rPr>
              <w:t>党的二十大精神融合传播案例</w:t>
            </w: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Theme="minorEastAsia" w:hAnsiTheme="minorEastAsia" w:eastAsiaTheme="minorEastAsia"/>
                <w:snapToGrid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napToGrid/>
                <w:kern w:val="2"/>
                <w:sz w:val="24"/>
                <w:szCs w:val="24"/>
              </w:rPr>
              <w:t>2</w:t>
            </w:r>
          </w:p>
        </w:tc>
        <w:tc>
          <w:tcPr>
            <w:tcW w:w="4111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Theme="minorEastAsia" w:hAnsiTheme="minorEastAsia" w:eastAsiaTheme="minorEastAsia" w:cstheme="minorBidi"/>
                <w:snapToGrid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Bidi"/>
                <w:snapToGrid/>
                <w:kern w:val="2"/>
                <w:sz w:val="24"/>
                <w:szCs w:val="24"/>
              </w:rPr>
              <w:t>创新建立省县联动传播体系 持续打出全媒传播“组合拳”</w:t>
            </w:r>
          </w:p>
        </w:tc>
        <w:tc>
          <w:tcPr>
            <w:tcW w:w="3422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Theme="minorEastAsia" w:hAnsiTheme="minorEastAsia" w:eastAsiaTheme="minorEastAsia" w:cstheme="minorBidi"/>
                <w:snapToGrid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Bidi"/>
                <w:snapToGrid/>
                <w:kern w:val="2"/>
                <w:sz w:val="24"/>
                <w:szCs w:val="24"/>
              </w:rPr>
              <w:t>昆山市融媒体中心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4" w:hRule="atLeast"/>
          <w:jc w:val="center"/>
        </w:trPr>
        <w:tc>
          <w:tcPr>
            <w:tcW w:w="1276" w:type="dxa"/>
            <w:vMerge w:val="continue"/>
            <w:tcBorders>
              <w:left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cs="宋体" w:asciiTheme="minorEastAsia" w:hAnsiTheme="minorEastAsia" w:eastAsiaTheme="minorEastAsia"/>
                <w:snapToGrid/>
                <w:color w:val="000000"/>
                <w:sz w:val="28"/>
                <w:szCs w:val="28"/>
                <w:lang w:bidi="ar"/>
              </w:rPr>
            </w:pP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Theme="minorEastAsia" w:hAnsiTheme="minorEastAsia" w:eastAsiaTheme="minorEastAsia"/>
                <w:snapToGrid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napToGrid/>
                <w:kern w:val="2"/>
                <w:sz w:val="24"/>
                <w:szCs w:val="24"/>
              </w:rPr>
              <w:t>3</w:t>
            </w:r>
          </w:p>
        </w:tc>
        <w:tc>
          <w:tcPr>
            <w:tcW w:w="4111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Theme="minorEastAsia" w:hAnsiTheme="minorEastAsia" w:eastAsiaTheme="minorEastAsia" w:cstheme="minorBidi"/>
                <w:snapToGrid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Bidi"/>
                <w:snapToGrid/>
                <w:kern w:val="2"/>
                <w:sz w:val="24"/>
                <w:szCs w:val="24"/>
              </w:rPr>
              <w:t>学习向未来</w:t>
            </w:r>
          </w:p>
        </w:tc>
        <w:tc>
          <w:tcPr>
            <w:tcW w:w="3422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Theme="minorEastAsia" w:hAnsiTheme="minorEastAsia" w:eastAsiaTheme="minorEastAsia" w:cstheme="minorBidi"/>
                <w:snapToGrid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Bidi"/>
                <w:snapToGrid/>
                <w:kern w:val="2"/>
                <w:sz w:val="24"/>
                <w:szCs w:val="24"/>
              </w:rPr>
              <w:t>南京广播电视集团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" w:hRule="atLeast"/>
          <w:jc w:val="center"/>
        </w:trPr>
        <w:tc>
          <w:tcPr>
            <w:tcW w:w="1276" w:type="dxa"/>
            <w:tcBorders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cs="宋体" w:asciiTheme="minorEastAsia" w:hAnsiTheme="minorEastAsia" w:eastAsiaTheme="minorEastAsia"/>
                <w:snapToGrid/>
                <w:color w:val="000000"/>
                <w:kern w:val="2"/>
                <w:sz w:val="28"/>
                <w:szCs w:val="28"/>
              </w:rPr>
            </w:pP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Theme="minorEastAsia" w:hAnsiTheme="minorEastAsia" w:eastAsiaTheme="minorEastAsia"/>
                <w:snapToGrid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napToGrid/>
                <w:kern w:val="2"/>
                <w:sz w:val="24"/>
                <w:szCs w:val="24"/>
              </w:rPr>
              <w:t>4</w:t>
            </w:r>
          </w:p>
        </w:tc>
        <w:tc>
          <w:tcPr>
            <w:tcW w:w="4111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Theme="minorEastAsia" w:hAnsiTheme="minorEastAsia" w:eastAsiaTheme="minorEastAsia" w:cstheme="minorBidi"/>
                <w:snapToGrid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Bidi"/>
                <w:snapToGrid/>
                <w:kern w:val="2"/>
                <w:sz w:val="24"/>
                <w:szCs w:val="24"/>
              </w:rPr>
              <w:t xml:space="preserve">用“乡音”传“党音” </w:t>
            </w:r>
          </w:p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Theme="minorEastAsia" w:hAnsiTheme="minorEastAsia" w:eastAsiaTheme="minorEastAsia" w:cstheme="minorBidi"/>
                <w:snapToGrid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Bidi"/>
                <w:snapToGrid/>
                <w:kern w:val="2"/>
                <w:sz w:val="24"/>
                <w:szCs w:val="24"/>
              </w:rPr>
              <w:t>《学习笔记》推动创新理论“飞入寻常百姓家”</w:t>
            </w:r>
          </w:p>
        </w:tc>
        <w:tc>
          <w:tcPr>
            <w:tcW w:w="3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Theme="minorEastAsia" w:hAnsiTheme="minorEastAsia" w:eastAsiaTheme="minorEastAsia" w:cstheme="minorBidi"/>
                <w:snapToGrid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Bidi"/>
                <w:snapToGrid/>
                <w:kern w:val="2"/>
                <w:sz w:val="24"/>
                <w:szCs w:val="24"/>
              </w:rPr>
              <w:t>宿迁市广播电视总台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71B0B3C5-5C4D-4529-9CCE-F945B05E270C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9BFE4475-F310-4868-8606-205796D8A4E4}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简体">
    <w:altName w:val="方正舒体"/>
    <w:panose1 w:val="02010601030101010101"/>
    <w:charset w:val="86"/>
    <w:family w:val="auto"/>
    <w:pitch w:val="default"/>
    <w:sig w:usb0="00000000" w:usb1="00000000" w:usb2="00000010" w:usb3="00000000" w:csb0="00040000" w:csb1="00000000"/>
    <w:embedRegular r:id="rId3" w:fontKey="{9DC1F6B2-A85A-495B-997F-C263692AAFF4}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  <w:embedRegular r:id="rId4" w:fontKey="{CCA57F6F-FA71-4713-9771-0799F4BBBD9C}"/>
  </w:font>
  <w:font w:name="方正黑体_GBK">
    <w:altName w:val="微软雅黑"/>
    <w:panose1 w:val="00000000000000000000"/>
    <w:charset w:val="86"/>
    <w:family w:val="script"/>
    <w:pitch w:val="default"/>
    <w:sig w:usb0="00000000" w:usb1="00000000" w:usb2="00000000" w:usb3="00000000" w:csb0="00040000" w:csb1="00000000"/>
    <w:embedRegular r:id="rId5" w:fontKey="{9E641EFE-DA08-43E4-9DFB-9595E0DBED5F}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kxMWQyOGViZmE1YzAzOWJmMTdjZWYyNGQyNzE3ZmYifQ=="/>
  </w:docVars>
  <w:rsids>
    <w:rsidRoot w:val="3DAB56C5"/>
    <w:rsid w:val="3DAB56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2023-08-10T09:00:00Z</dcterms:created>
  <dc:creator>ding</dc:creator>
  <cp:lastModifiedBy>ding</cp:lastModifiedBy>
  <dcterms:modified xsi:type="dcterms:W3CDTF">2023-08-10T09:00:54Z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D7CC139133F04EB9A8F90EA431BBE834_11</vt:lpwstr>
  </property>
</Properties>
</file>