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right="280" w:firstLine="0"/>
        <w:jc w:val="left"/>
        <w:rPr>
          <w:rFonts w:eastAsia="方正黑体_GBK"/>
          <w:snapToGrid/>
          <w:color w:val="000000"/>
          <w:kern w:val="2"/>
          <w:szCs w:val="32"/>
        </w:rPr>
      </w:pPr>
      <w:r>
        <w:rPr>
          <w:rFonts w:eastAsia="方正黑体_GBK"/>
          <w:snapToGrid/>
          <w:color w:val="000000"/>
          <w:kern w:val="2"/>
          <w:szCs w:val="32"/>
        </w:rPr>
        <w:t>附件2</w:t>
      </w:r>
    </w:p>
    <w:p>
      <w:pPr>
        <w:autoSpaceDE/>
        <w:autoSpaceDN/>
        <w:snapToGrid/>
        <w:spacing w:line="600" w:lineRule="exact"/>
        <w:ind w:right="280" w:firstLine="0"/>
        <w:jc w:val="left"/>
        <w:rPr>
          <w:rFonts w:hint="eastAsia" w:ascii="仿宋_GB2312" w:hAnsi="仿宋_GB2312" w:eastAsia="仿宋_GB2312" w:cs="仿宋_GB2312"/>
          <w:snapToGrid/>
          <w:color w:val="000000"/>
          <w:kern w:val="2"/>
          <w:szCs w:val="32"/>
        </w:rPr>
      </w:pPr>
    </w:p>
    <w:p>
      <w:pPr>
        <w:autoSpaceDE/>
        <w:autoSpaceDN/>
        <w:snapToGrid/>
        <w:spacing w:line="600" w:lineRule="exact"/>
        <w:ind w:firstLine="0"/>
        <w:jc w:val="center"/>
        <w:rPr>
          <w:rFonts w:eastAsia="方正小标宋_GBK"/>
          <w:bCs/>
          <w:snapToGrid/>
          <w:color w:val="000000"/>
          <w:kern w:val="2"/>
          <w:sz w:val="44"/>
          <w:szCs w:val="44"/>
        </w:rPr>
      </w:pPr>
      <w:r>
        <w:rPr>
          <w:rFonts w:eastAsia="方正小标宋_GBK"/>
          <w:bCs/>
          <w:snapToGrid/>
          <w:color w:val="000000"/>
          <w:kern w:val="2"/>
          <w:sz w:val="44"/>
          <w:szCs w:val="44"/>
        </w:rPr>
        <w:t>2020年度江苏广电十件大事提名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hint="eastAsia" w:ascii="方正楷体_GBK" w:hAnsi="仿宋_GB2312" w:eastAsia="方正楷体_GBK" w:cs="仿宋_GB2312"/>
          <w:snapToGrid/>
          <w:color w:val="000000"/>
          <w:kern w:val="2"/>
          <w:szCs w:val="32"/>
        </w:rPr>
      </w:pPr>
      <w:r>
        <w:rPr>
          <w:rFonts w:hint="eastAsia" w:ascii="方正楷体_GBK" w:hAnsi="仿宋_GB2312" w:eastAsia="方正楷体_GBK" w:cs="仿宋_GB2312"/>
          <w:snapToGrid/>
          <w:color w:val="000000"/>
          <w:kern w:val="2"/>
          <w:szCs w:val="32"/>
        </w:rPr>
        <w:t>（排名不分先后）</w:t>
      </w:r>
    </w:p>
    <w:p>
      <w:pPr>
        <w:autoSpaceDE/>
        <w:autoSpaceDN/>
        <w:snapToGrid/>
        <w:spacing w:line="600" w:lineRule="exact"/>
        <w:ind w:firstLine="0"/>
        <w:jc w:val="left"/>
        <w:rPr>
          <w:rFonts w:hint="eastAsia" w:ascii="仿宋_GB2312" w:hAnsi="仿宋_GB2312" w:eastAsia="仿宋_GB2312" w:cs="仿宋_GB2312"/>
          <w:snapToGrid/>
          <w:color w:val="000000"/>
          <w:kern w:val="2"/>
          <w:szCs w:val="32"/>
        </w:rPr>
      </w:pP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省局与常州市政府签署网络视听产业基地共建协议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全国第一：江苏广电九个项目获评总局智慧广电示范案例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我省成功举办2020长三角白暨豚原创网络视频大赛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首批认定：江苏省广播电视和网络视听产业基地6家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《石头开花》讲好脱贫攻坚的中国故事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南京台首创5G双向融播平台和广电区块链内容存证平台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江苏有线无锡分公司打造“有事好商量”基层协商议事电视平台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徐州台推出“走向我们的小康生活·小康直通车”新闻行动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镇江台积极推进“丝路屏媒融合平台”建设传播好中国声音</w:t>
      </w:r>
    </w:p>
    <w:p>
      <w:pPr>
        <w:autoSpaceDE/>
        <w:autoSpaceDN/>
        <w:snapToGrid/>
        <w:spacing w:line="600" w:lineRule="exact"/>
        <w:ind w:firstLine="600" w:firstLineChars="200"/>
        <w:rPr>
          <w:snapToGrid/>
          <w:color w:val="000000"/>
          <w:kern w:val="2"/>
          <w:sz w:val="30"/>
          <w:szCs w:val="30"/>
        </w:rPr>
      </w:pPr>
      <w:r>
        <w:rPr>
          <w:snapToGrid/>
          <w:color w:val="000000"/>
          <w:kern w:val="2"/>
          <w:sz w:val="30"/>
          <w:szCs w:val="30"/>
        </w:rPr>
        <w:t>如皋市融媒体中心参与全国东西协作交流公益项目获肯定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7F0E9F"/>
    <w:rsid w:val="297F0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2021-01-26T05:55:00Z</dcterms:created>
  <dc:creator>仇乐</dc:creator>
  <cp:lastModifiedBy>仇乐</cp:lastModifiedBy>
  <dcterms:modified xsi:type="dcterms:W3CDTF">2021-01-26T05:57:49Z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