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540" w:lineRule="exact"/>
        <w:ind w:firstLine="0"/>
        <w:rPr>
          <w:rFonts w:ascii="黑体" w:hAnsi="黑体" w:eastAsia="黑体"/>
          <w:i/>
        </w:rPr>
      </w:pPr>
      <w:r>
        <w:rPr>
          <w:rFonts w:hint="eastAsia" w:ascii="方正黑体_GBK" w:hAnsi="方正黑体_GBK" w:eastAsia="方正黑体_GBK" w:cs="方正黑体_GBK"/>
        </w:rPr>
        <w:t>附件</w:t>
      </w:r>
    </w:p>
    <w:p>
      <w:pPr>
        <w:autoSpaceDE/>
        <w:autoSpaceDN/>
        <w:snapToGrid/>
        <w:spacing w:line="540" w:lineRule="exact"/>
        <w:ind w:firstLine="0"/>
        <w:rPr>
          <w:rFonts w:ascii="黑体" w:hAnsi="黑体" w:eastAsia="黑体"/>
        </w:rPr>
      </w:pPr>
    </w:p>
    <w:p>
      <w:pPr>
        <w:autoSpaceDE/>
        <w:autoSpaceDN/>
        <w:snapToGrid/>
        <w:spacing w:line="640" w:lineRule="exact"/>
        <w:ind w:firstLine="0"/>
        <w:jc w:val="center"/>
        <w:rPr>
          <w:rFonts w:ascii="方正小标宋简体" w:hAnsi="华文中宋" w:eastAsia="方正小标宋简体" w:cstheme="minorBidi"/>
          <w:bCs/>
          <w:kern w:val="2"/>
          <w:sz w:val="44"/>
          <w:szCs w:val="44"/>
        </w:rPr>
      </w:pPr>
      <w:bookmarkStart w:id="0" w:name="_Hlk62033337"/>
      <w:r>
        <w:rPr>
          <w:rFonts w:eastAsia="方正小标宋_GBK"/>
          <w:bCs/>
          <w:kern w:val="2"/>
          <w:sz w:val="44"/>
          <w:szCs w:val="44"/>
        </w:rPr>
        <w:t>2022长</w:t>
      </w:r>
      <w:bookmarkStart w:id="1" w:name="_Hlk61886857"/>
      <w:r>
        <w:rPr>
          <w:rFonts w:eastAsia="方正小标宋_GBK"/>
          <w:bCs/>
          <w:kern w:val="2"/>
          <w:sz w:val="44"/>
          <w:szCs w:val="44"/>
        </w:rPr>
        <w:t>三角</w:t>
      </w:r>
      <w:bookmarkStart w:id="2" w:name="_Hlk61889565"/>
      <w:r>
        <w:rPr>
          <w:rFonts w:eastAsia="方正小标宋_GBK"/>
          <w:bCs/>
          <w:kern w:val="2"/>
          <w:sz w:val="44"/>
          <w:szCs w:val="44"/>
        </w:rPr>
        <w:t>白暨豚原创网络视频大赛</w:t>
      </w:r>
      <w:bookmarkEnd w:id="0"/>
      <w:bookmarkEnd w:id="1"/>
      <w:bookmarkEnd w:id="2"/>
      <w:r>
        <w:rPr>
          <w:rFonts w:eastAsia="方正小标宋_GBK"/>
          <w:bCs/>
          <w:kern w:val="2"/>
          <w:sz w:val="44"/>
          <w:szCs w:val="44"/>
        </w:rPr>
        <w:t>方案</w:t>
      </w:r>
    </w:p>
    <w:p>
      <w:pPr>
        <w:autoSpaceDE/>
        <w:autoSpaceDN/>
        <w:snapToGrid/>
        <w:spacing w:line="540" w:lineRule="exact"/>
        <w:ind w:firstLine="0"/>
        <w:jc w:val="center"/>
        <w:rPr>
          <w:rFonts w:ascii="微软雅黑" w:hAnsi="微软雅黑" w:eastAsia="微软雅黑" w:cstheme="minorBidi"/>
          <w:b/>
          <w:kern w:val="2"/>
          <w:szCs w:val="32"/>
        </w:rPr>
      </w:pPr>
    </w:p>
    <w:p>
      <w:pPr>
        <w:autoSpaceDE/>
        <w:autoSpaceDN/>
        <w:snapToGrid/>
        <w:spacing w:line="560" w:lineRule="exact"/>
        <w:ind w:firstLine="640" w:firstLineChars="200"/>
        <w:rPr>
          <w:bCs/>
          <w:kern w:val="2"/>
          <w:szCs w:val="32"/>
        </w:rPr>
      </w:pPr>
      <w:r>
        <w:rPr>
          <w:bCs/>
          <w:kern w:val="2"/>
          <w:szCs w:val="32"/>
        </w:rPr>
        <w:t>为喜迎党的二十大胜利召开，服务长三角一体化发展战略，江苏省广播电视局、共青团江苏省委在中共江苏省委宣</w:t>
      </w:r>
      <w:bookmarkStart w:id="3" w:name="_GoBack"/>
      <w:r>
        <w:rPr>
          <w:bCs/>
          <w:kern w:val="2"/>
          <w:szCs w:val="32"/>
        </w:rPr>
        <w:t>传部的指导下，会同中国网络视听节目服务协会、上海市广</w:t>
      </w:r>
      <w:bookmarkEnd w:id="3"/>
      <w:r>
        <w:rPr>
          <w:bCs/>
          <w:kern w:val="2"/>
          <w:szCs w:val="32"/>
        </w:rPr>
        <w:t>播电视局、浙江省广播电视局、安徽省广播电视局等，将于2022年6月至11月，组织开展2022长三角白暨豚原创网络视频大赛。方案如下：</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一、总体目标</w:t>
      </w:r>
    </w:p>
    <w:p>
      <w:pPr>
        <w:autoSpaceDE/>
        <w:autoSpaceDN/>
        <w:snapToGrid/>
        <w:spacing w:line="560" w:lineRule="exact"/>
        <w:ind w:firstLine="640" w:firstLineChars="200"/>
        <w:rPr>
          <w:bCs/>
          <w:kern w:val="2"/>
          <w:szCs w:val="32"/>
        </w:rPr>
      </w:pPr>
      <w:r>
        <w:rPr>
          <w:rFonts w:hint="eastAsia"/>
          <w:bCs/>
          <w:kern w:val="2"/>
          <w:szCs w:val="32"/>
        </w:rPr>
        <w:t>聚力打造具有新江苏文化标识、长三角区域特色和网络视听领域风范的“视听中国·创美江苏”白暨豚数字文化品牌，创新推进网络视听新媒体主流阵地建设和优秀主题网络视频创作生产，引导长三角网络视听新媒体、专业机构（平台）和网络视频创作者踊跃投身社会主义现代化新征程，用镜头记录伟大时代、用光影谱写复兴华章，为人民讴歌、为成就喝彩、为梦想鼓劲。</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二、活动主题</w:t>
      </w:r>
    </w:p>
    <w:p>
      <w:pPr>
        <w:autoSpaceDE/>
        <w:autoSpaceDN/>
        <w:snapToGrid/>
        <w:spacing w:line="560" w:lineRule="exact"/>
        <w:ind w:firstLine="640" w:firstLineChars="200"/>
        <w:rPr>
          <w:bCs/>
          <w:kern w:val="2"/>
          <w:szCs w:val="32"/>
        </w:rPr>
      </w:pPr>
      <w:r>
        <w:rPr>
          <w:rFonts w:hint="eastAsia"/>
          <w:bCs/>
          <w:kern w:val="2"/>
          <w:szCs w:val="32"/>
        </w:rPr>
        <w:t>光影长三角·奋进新征程</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三、活动时间</w:t>
      </w:r>
    </w:p>
    <w:p>
      <w:pPr>
        <w:autoSpaceDE/>
        <w:autoSpaceDN/>
        <w:snapToGrid/>
        <w:spacing w:line="560" w:lineRule="exact"/>
        <w:ind w:firstLine="640" w:firstLineChars="200"/>
        <w:rPr>
          <w:bCs/>
          <w:kern w:val="2"/>
          <w:szCs w:val="32"/>
        </w:rPr>
      </w:pPr>
      <w:r>
        <w:rPr>
          <w:rFonts w:hint="eastAsia"/>
          <w:bCs/>
          <w:kern w:val="2"/>
          <w:szCs w:val="32"/>
        </w:rPr>
        <w:t>2022年6月至11月</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四、活动组织</w:t>
      </w:r>
    </w:p>
    <w:p>
      <w:pPr>
        <w:autoSpaceDE/>
        <w:autoSpaceDN/>
        <w:adjustRightInd w:val="0"/>
        <w:spacing w:line="560" w:lineRule="exact"/>
        <w:ind w:firstLine="0"/>
        <w:rPr>
          <w:bCs/>
          <w:kern w:val="2"/>
          <w:szCs w:val="32"/>
        </w:rPr>
      </w:pPr>
      <w:r>
        <w:rPr>
          <w:rFonts w:hint="eastAsia" w:ascii="仿宋_GB2312" w:hAnsi="仿宋" w:eastAsia="仿宋_GB2312" w:cstheme="minorBidi"/>
          <w:b/>
          <w:kern w:val="2"/>
          <w:szCs w:val="32"/>
        </w:rPr>
        <w:t xml:space="preserve">   </w:t>
      </w:r>
      <w:r>
        <w:rPr>
          <w:rFonts w:eastAsia="方正楷体_GBK"/>
          <w:bCs/>
          <w:kern w:val="2"/>
          <w:szCs w:val="32"/>
        </w:rPr>
        <w:t xml:space="preserve"> 指导单位:</w:t>
      </w:r>
      <w:r>
        <w:rPr>
          <w:rFonts w:hint="eastAsia"/>
          <w:bCs/>
          <w:kern w:val="2"/>
          <w:szCs w:val="32"/>
        </w:rPr>
        <w:t>中共江苏省委宣传部</w:t>
      </w:r>
    </w:p>
    <w:p>
      <w:pPr>
        <w:autoSpaceDE/>
        <w:autoSpaceDN/>
        <w:snapToGrid/>
        <w:spacing w:line="560" w:lineRule="exact"/>
        <w:ind w:firstLine="624" w:firstLineChars="195"/>
        <w:rPr>
          <w:bCs/>
          <w:kern w:val="2"/>
          <w:szCs w:val="32"/>
        </w:rPr>
      </w:pPr>
      <w:r>
        <w:rPr>
          <w:rFonts w:hint="eastAsia" w:eastAsia="方正楷体_GBK"/>
          <w:bCs/>
          <w:kern w:val="2"/>
          <w:szCs w:val="32"/>
        </w:rPr>
        <w:t>主办单位：</w:t>
      </w:r>
      <w:r>
        <w:rPr>
          <w:rFonts w:hint="eastAsia"/>
          <w:bCs/>
          <w:kern w:val="2"/>
          <w:szCs w:val="32"/>
        </w:rPr>
        <w:t>中国网络视听节目服务协会、江苏省广播电视局、共青团江苏省委</w:t>
      </w:r>
    </w:p>
    <w:p>
      <w:pPr>
        <w:autoSpaceDE/>
        <w:autoSpaceDN/>
        <w:snapToGrid/>
        <w:spacing w:line="560" w:lineRule="exact"/>
        <w:ind w:firstLine="0"/>
        <w:rPr>
          <w:bCs/>
          <w:kern w:val="2"/>
          <w:szCs w:val="32"/>
        </w:rPr>
      </w:pPr>
      <w:r>
        <w:rPr>
          <w:rFonts w:hint="eastAsia" w:ascii="仿宋_GB2312" w:hAnsi="仿宋" w:eastAsia="仿宋_GB2312" w:cstheme="minorBidi"/>
          <w:b/>
          <w:kern w:val="2"/>
          <w:szCs w:val="32"/>
        </w:rPr>
        <w:t xml:space="preserve">    </w:t>
      </w:r>
      <w:r>
        <w:rPr>
          <w:rFonts w:hint="eastAsia" w:eastAsia="方正楷体_GBK"/>
          <w:bCs/>
          <w:kern w:val="2"/>
          <w:szCs w:val="32"/>
        </w:rPr>
        <w:t>支持单位：</w:t>
      </w:r>
      <w:r>
        <w:rPr>
          <w:rFonts w:hint="eastAsia"/>
          <w:bCs/>
          <w:kern w:val="2"/>
          <w:szCs w:val="32"/>
        </w:rPr>
        <w:t>上海市广播电视局、浙江省广播电视局、安徽省广播电视局</w:t>
      </w:r>
    </w:p>
    <w:p>
      <w:pPr>
        <w:autoSpaceDE/>
        <w:autoSpaceDN/>
        <w:snapToGrid/>
        <w:spacing w:line="560" w:lineRule="exact"/>
        <w:ind w:firstLine="0"/>
        <w:rPr>
          <w:bCs/>
          <w:kern w:val="2"/>
          <w:szCs w:val="32"/>
        </w:rPr>
      </w:pPr>
      <w:r>
        <w:rPr>
          <w:rFonts w:hint="eastAsia" w:eastAsia="方正楷体_GBK"/>
          <w:bCs/>
          <w:kern w:val="2"/>
          <w:szCs w:val="32"/>
        </w:rPr>
        <w:t xml:space="preserve">    承办单位：</w:t>
      </w:r>
      <w:r>
        <w:rPr>
          <w:rFonts w:hint="eastAsia"/>
          <w:bCs/>
          <w:kern w:val="2"/>
          <w:szCs w:val="32"/>
        </w:rPr>
        <w:t>新华网、华为视频</w:t>
      </w:r>
    </w:p>
    <w:p>
      <w:pPr>
        <w:autoSpaceDE/>
        <w:autoSpaceDN/>
        <w:snapToGrid/>
        <w:spacing w:line="560" w:lineRule="exact"/>
        <w:ind w:firstLine="0"/>
        <w:rPr>
          <w:bCs/>
          <w:kern w:val="2"/>
          <w:szCs w:val="32"/>
        </w:rPr>
      </w:pPr>
      <w:r>
        <w:rPr>
          <w:rFonts w:hint="eastAsia" w:eastAsia="方正楷体_GBK"/>
          <w:bCs/>
          <w:kern w:val="2"/>
          <w:szCs w:val="32"/>
        </w:rPr>
        <w:t xml:space="preserve">    协办单位：</w:t>
      </w:r>
      <w:r>
        <w:rPr>
          <w:rFonts w:hint="eastAsia"/>
          <w:bCs/>
          <w:kern w:val="2"/>
          <w:szCs w:val="32"/>
        </w:rPr>
        <w:t>长三角网络视听行业联盟（字节跳动、哔哩哔哩、荔枝网、我苏网、中江网、看看新闻、新蓝网、海豚视界、凤凰卫视、江苏移动、江苏电信、江苏联通、江苏有线等）</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五、活动内容</w:t>
      </w:r>
    </w:p>
    <w:p>
      <w:pPr>
        <w:autoSpaceDE/>
        <w:autoSpaceDN/>
        <w:snapToGrid/>
        <w:spacing w:line="560" w:lineRule="exact"/>
        <w:ind w:firstLine="640" w:firstLineChars="200"/>
        <w:rPr>
          <w:bCs/>
          <w:kern w:val="2"/>
          <w:szCs w:val="32"/>
        </w:rPr>
      </w:pPr>
      <w:r>
        <w:rPr>
          <w:rFonts w:hint="eastAsia"/>
          <w:bCs/>
          <w:kern w:val="2"/>
          <w:szCs w:val="32"/>
        </w:rPr>
        <w:t>紧扣主题主线，站在迈向社会主义现代化新起点上，通过短视频和网络电影（含微电影）等富有传播力的艺术形式，全面宣传贯彻落实党的二十大和十九届历次全会精神，突出时代内涵，强化创新创意，用心用情用力描绘新时代新征程的恢宏气象和壮美图景，充分发掘和展示新时代新征程奋斗者的家国情怀和精彩故事。大赛设立两个单元：主单元、特别单元。</w:t>
      </w:r>
    </w:p>
    <w:p>
      <w:pPr>
        <w:tabs>
          <w:tab w:val="center" w:pos="4375"/>
        </w:tabs>
        <w:autoSpaceDE/>
        <w:autoSpaceDN/>
        <w:snapToGrid/>
        <w:spacing w:line="560" w:lineRule="exact"/>
        <w:ind w:firstLine="480" w:firstLineChars="150"/>
        <w:rPr>
          <w:bCs/>
          <w:kern w:val="2"/>
          <w:szCs w:val="32"/>
        </w:rPr>
      </w:pPr>
      <w:r>
        <w:rPr>
          <w:rFonts w:eastAsia="方正楷体_GBK"/>
          <w:bCs/>
          <w:kern w:val="2"/>
          <w:szCs w:val="32"/>
        </w:rPr>
        <w:t>（一）主单元。</w:t>
      </w:r>
      <w:r>
        <w:rPr>
          <w:rFonts w:hint="eastAsia"/>
          <w:bCs/>
          <w:kern w:val="2"/>
          <w:szCs w:val="32"/>
        </w:rPr>
        <w:t>主单元以“记录新时代•逐梦新征程”为主线，围绕中国共产主义青年团成立100周年、中国人民解放军建军95周年、香港回归25周年、全民族抗战爆发85周年、中国梦提出10周年等重要时间节点，聚焦短视频，以短小精悍、创新创意的年轻语态表达，展示新时代新征程魅力长三角的发展图景和美好生活，深入发掘新时代答卷人追梦筑梦圆梦、奋发奋斗奋进、创新创业创造的生动故事、凡人史诗，展现长三角区域人民群众的精神风貌，彰显礼赞新时代、奋进新征程的文化自信。</w:t>
      </w:r>
    </w:p>
    <w:p>
      <w:pPr>
        <w:autoSpaceDE/>
        <w:autoSpaceDN/>
        <w:snapToGrid/>
        <w:spacing w:line="560" w:lineRule="exact"/>
        <w:ind w:firstLine="624" w:firstLineChars="195"/>
        <w:rPr>
          <w:bCs/>
          <w:kern w:val="2"/>
          <w:szCs w:val="32"/>
        </w:rPr>
      </w:pPr>
      <w:r>
        <w:rPr>
          <w:rFonts w:hint="eastAsia" w:eastAsia="方正楷体_GBK"/>
          <w:bCs/>
          <w:kern w:val="2"/>
          <w:szCs w:val="32"/>
        </w:rPr>
        <w:t>（二）特别单元。</w:t>
      </w:r>
      <w:r>
        <w:rPr>
          <w:rFonts w:hint="eastAsia"/>
          <w:bCs/>
          <w:kern w:val="2"/>
          <w:szCs w:val="32"/>
        </w:rPr>
        <w:t>特别单元以“我们的新时代”为主题，聚焦网络电影 （含微电影），以主题活动带动精品生产，补短板、强弱项、增优势，提高主题创作与精品生产力。主要内容聚焦社会主义现代化新征程中的生动实践，挖掘长江文化、江南文化、优秀传统文化的时代内涵，引导网络视听制作机构精心创作思想精深、艺术精湛、制作精良的优秀作品，通过强大的网络传播力，用心用力用情讲好新时代新征程的中国故事、长三角故事和江苏故事，为人民勾勒出新时代最美好的生活画卷。</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六、参赛作品要求</w:t>
      </w:r>
    </w:p>
    <w:p>
      <w:pPr>
        <w:autoSpaceDE/>
        <w:autoSpaceDN/>
        <w:snapToGrid/>
        <w:spacing w:line="560" w:lineRule="exact"/>
        <w:ind w:firstLine="640" w:firstLineChars="200"/>
        <w:rPr>
          <w:bCs/>
          <w:kern w:val="2"/>
          <w:szCs w:val="32"/>
        </w:rPr>
      </w:pPr>
      <w:r>
        <w:rPr>
          <w:rFonts w:hint="eastAsia"/>
          <w:bCs/>
          <w:kern w:val="2"/>
          <w:szCs w:val="32"/>
        </w:rPr>
        <w:t>报送作品主要是基于互联网传播的网络短视频（含互动视频、VR视频等）和长视频（网络电影）。短视频时长一般应在10分钟以内，网络电影时长一般应在90分钟以内。</w:t>
      </w:r>
    </w:p>
    <w:p>
      <w:pPr>
        <w:autoSpaceDE/>
        <w:autoSpaceDN/>
        <w:snapToGrid/>
        <w:spacing w:line="560" w:lineRule="exact"/>
        <w:ind w:firstLine="640" w:firstLineChars="200"/>
        <w:rPr>
          <w:bCs/>
          <w:kern w:val="2"/>
          <w:szCs w:val="32"/>
        </w:rPr>
      </w:pPr>
      <w:r>
        <w:rPr>
          <w:rFonts w:hint="eastAsia"/>
          <w:bCs/>
          <w:kern w:val="2"/>
          <w:szCs w:val="32"/>
        </w:rPr>
        <w:t>1.所有参赛作品题材不限、风格不限、地域不限，但须主题鲜明，导向正确，内容健康、制作精良；</w:t>
      </w:r>
    </w:p>
    <w:p>
      <w:pPr>
        <w:autoSpaceDE/>
        <w:autoSpaceDN/>
        <w:snapToGrid/>
        <w:spacing w:line="560" w:lineRule="exact"/>
        <w:ind w:firstLine="640" w:firstLineChars="200"/>
        <w:rPr>
          <w:bCs/>
          <w:kern w:val="2"/>
          <w:szCs w:val="32"/>
        </w:rPr>
      </w:pPr>
      <w:r>
        <w:rPr>
          <w:rFonts w:hint="eastAsia"/>
          <w:bCs/>
          <w:kern w:val="2"/>
          <w:szCs w:val="32"/>
        </w:rPr>
        <w:t>2.所有参赛作品内容须符合国家相关法律法规，无色情、暴力、血腥、三俗等不良内容。</w:t>
      </w:r>
    </w:p>
    <w:p>
      <w:pPr>
        <w:autoSpaceDE/>
        <w:autoSpaceDN/>
        <w:snapToGrid/>
        <w:spacing w:line="560" w:lineRule="exact"/>
        <w:ind w:firstLine="640" w:firstLineChars="200"/>
        <w:rPr>
          <w:bCs/>
          <w:kern w:val="2"/>
          <w:szCs w:val="32"/>
        </w:rPr>
      </w:pPr>
      <w:r>
        <w:rPr>
          <w:rFonts w:hint="eastAsia"/>
          <w:bCs/>
          <w:kern w:val="2"/>
          <w:szCs w:val="32"/>
        </w:rPr>
        <w:t>3.主单元参赛短视频创作播出时间为2021年9月—2022年9月)；特别单元网络电影（含微电影）上线播出时间为2020年1月—2022年9月；所有参赛作品须提供网络平台首播有效链接或档期安排合同等。</w:t>
      </w:r>
    </w:p>
    <w:p>
      <w:pPr>
        <w:autoSpaceDE/>
        <w:autoSpaceDN/>
        <w:snapToGrid/>
        <w:spacing w:line="560" w:lineRule="exact"/>
        <w:ind w:firstLine="640" w:firstLineChars="200"/>
        <w:rPr>
          <w:bCs/>
          <w:kern w:val="2"/>
          <w:szCs w:val="32"/>
        </w:rPr>
      </w:pPr>
      <w:r>
        <w:rPr>
          <w:rFonts w:hint="eastAsia"/>
          <w:bCs/>
          <w:kern w:val="2"/>
          <w:szCs w:val="32"/>
        </w:rPr>
        <w:t>4.参赛作品格式以mp4为主，avi、flv、mpg、wmv为备选格式。</w:t>
      </w:r>
    </w:p>
    <w:p>
      <w:pPr>
        <w:autoSpaceDE/>
        <w:autoSpaceDN/>
        <w:snapToGrid/>
        <w:spacing w:line="560" w:lineRule="exact"/>
        <w:ind w:firstLine="640" w:firstLineChars="200"/>
        <w:rPr>
          <w:bCs/>
          <w:kern w:val="2"/>
          <w:szCs w:val="32"/>
        </w:rPr>
      </w:pPr>
      <w:r>
        <w:rPr>
          <w:rFonts w:hint="eastAsia"/>
          <w:bCs/>
          <w:kern w:val="2"/>
          <w:szCs w:val="32"/>
        </w:rPr>
        <w:t>5.参赛作品必须是参赛者本人（或单位）原创，应拥有作品著作权。严禁剽窃、抄袭（依据《中华人民共和国著作权法》及相关规定执行）。主办单位不承担包括（但不限于）肖像权、名誉权、隐私权、著作权、商标权等纠纷而产生的法律责任，如出现上述纠纷，主办方保留取消其参赛资格及追回奖项奖金权利。</w:t>
      </w:r>
    </w:p>
    <w:p>
      <w:pPr>
        <w:autoSpaceDE/>
        <w:autoSpaceDN/>
        <w:snapToGrid/>
        <w:spacing w:line="560" w:lineRule="exact"/>
        <w:ind w:firstLine="640" w:firstLineChars="200"/>
        <w:rPr>
          <w:bCs/>
          <w:kern w:val="2"/>
          <w:szCs w:val="32"/>
        </w:rPr>
      </w:pPr>
      <w:r>
        <w:rPr>
          <w:rFonts w:hint="eastAsia"/>
          <w:bCs/>
          <w:kern w:val="2"/>
          <w:szCs w:val="32"/>
        </w:rPr>
        <w:t>主办方对全部参赛作品具有免费使用权和发布权。</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七、组织征集</w:t>
      </w:r>
    </w:p>
    <w:p>
      <w:pPr>
        <w:autoSpaceDE/>
        <w:autoSpaceDN/>
        <w:snapToGrid/>
        <w:spacing w:line="580" w:lineRule="exact"/>
        <w:ind w:firstLine="640" w:firstLineChars="200"/>
        <w:rPr>
          <w:bCs/>
          <w:kern w:val="2"/>
          <w:szCs w:val="32"/>
        </w:rPr>
      </w:pPr>
      <w:r>
        <w:rPr>
          <w:rFonts w:hint="eastAsia"/>
          <w:bCs/>
          <w:kern w:val="2"/>
          <w:szCs w:val="32"/>
        </w:rPr>
        <w:t>1.设立大赛官网和移动版推广专区，官网是组织征集、投稿参赛、展示推介与网络初评的主平台。在全省持证网站首页建立大赛链接；在长三角主流媒体和相关新媒体平台及时发布大赛活动信息。</w:t>
      </w:r>
    </w:p>
    <w:p>
      <w:pPr>
        <w:autoSpaceDE/>
        <w:autoSpaceDN/>
        <w:snapToGrid/>
        <w:spacing w:line="580" w:lineRule="exact"/>
        <w:ind w:firstLine="640" w:firstLineChars="200"/>
        <w:rPr>
          <w:bCs/>
          <w:kern w:val="2"/>
          <w:szCs w:val="32"/>
        </w:rPr>
      </w:pPr>
      <w:r>
        <w:rPr>
          <w:rFonts w:hint="eastAsia"/>
          <w:bCs/>
          <w:kern w:val="2"/>
          <w:szCs w:val="32"/>
        </w:rPr>
        <w:t>2.在今日头条、西瓜视频、腾讯视频、优酷视频、芒果TV、哔哩哔哩、抖音、快手等商业平台设立大赛活动推介窗口，广泛动员各类专业机构和个人积极参与。</w:t>
      </w:r>
    </w:p>
    <w:p>
      <w:pPr>
        <w:autoSpaceDE/>
        <w:autoSpaceDN/>
        <w:snapToGrid/>
        <w:spacing w:line="580" w:lineRule="exact"/>
        <w:ind w:firstLine="640" w:firstLineChars="200"/>
        <w:rPr>
          <w:bCs/>
          <w:kern w:val="2"/>
          <w:szCs w:val="32"/>
        </w:rPr>
      </w:pPr>
      <w:r>
        <w:rPr>
          <w:rFonts w:hint="eastAsia"/>
          <w:bCs/>
          <w:kern w:val="2"/>
          <w:szCs w:val="32"/>
        </w:rPr>
        <w:t>3.通过中国网络视听节目服务协会、长三角地区广电系统、长三角网络视听行业联盟、长三角区域媒体及所属新媒体平台、县级融媒体中心等做好大赛活动的宣传推广，对视听领域的专业创作者进行精准发动，鼓励他们积极参与大赛活动，踊跃投稿。</w:t>
      </w:r>
    </w:p>
    <w:p>
      <w:pPr>
        <w:autoSpaceDE/>
        <w:autoSpaceDN/>
        <w:snapToGrid/>
        <w:spacing w:line="580" w:lineRule="exact"/>
        <w:ind w:firstLine="640" w:firstLineChars="200"/>
        <w:rPr>
          <w:bCs/>
          <w:kern w:val="2"/>
          <w:szCs w:val="32"/>
        </w:rPr>
      </w:pPr>
      <w:r>
        <w:rPr>
          <w:rFonts w:hint="eastAsia"/>
          <w:bCs/>
          <w:kern w:val="2"/>
          <w:szCs w:val="32"/>
        </w:rPr>
        <w:t>4.充分利用IPTV、江苏移动、江苏有线等视听平台终端用户基数大、覆盖广的传播优势，通过开机画面投放、二维码植入等手段扩大赛事影响。</w:t>
      </w:r>
    </w:p>
    <w:p>
      <w:pPr>
        <w:autoSpaceDE/>
        <w:autoSpaceDN/>
        <w:snapToGrid/>
        <w:spacing w:line="580" w:lineRule="exact"/>
        <w:ind w:firstLine="640" w:firstLineChars="200"/>
        <w:rPr>
          <w:bCs/>
          <w:kern w:val="2"/>
          <w:szCs w:val="32"/>
        </w:rPr>
      </w:pPr>
      <w:r>
        <w:rPr>
          <w:rFonts w:hint="eastAsia"/>
          <w:bCs/>
          <w:kern w:val="2"/>
          <w:szCs w:val="32"/>
        </w:rPr>
        <w:t>5.积极发挥共青团江苏省委在全省广大青少年中，特别是高校学生中的影响力和组织力，联动其他省市高校资源，激励青年创作者积极参与大赛活动。</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八、奖项设置</w:t>
      </w:r>
    </w:p>
    <w:p>
      <w:pPr>
        <w:autoSpaceDE/>
        <w:autoSpaceDN/>
        <w:snapToGrid/>
        <w:spacing w:line="560" w:lineRule="exact"/>
        <w:ind w:firstLine="640" w:firstLineChars="200"/>
        <w:rPr>
          <w:rFonts w:eastAsia="方正楷体_GBK"/>
          <w:kern w:val="2"/>
          <w:szCs w:val="32"/>
        </w:rPr>
      </w:pPr>
      <w:r>
        <w:rPr>
          <w:rFonts w:eastAsia="方正楷体_GBK"/>
          <w:kern w:val="2"/>
          <w:szCs w:val="32"/>
        </w:rPr>
        <w:t>1.总奖项</w:t>
      </w:r>
    </w:p>
    <w:p>
      <w:pPr>
        <w:autoSpaceDE/>
        <w:autoSpaceDN/>
        <w:snapToGrid/>
        <w:spacing w:line="560" w:lineRule="exact"/>
        <w:ind w:firstLine="640" w:firstLineChars="200"/>
        <w:rPr>
          <w:bCs/>
          <w:kern w:val="2"/>
          <w:szCs w:val="32"/>
        </w:rPr>
      </w:pPr>
      <w:r>
        <w:rPr>
          <w:rFonts w:hint="eastAsia"/>
          <w:bCs/>
          <w:kern w:val="2"/>
          <w:szCs w:val="32"/>
        </w:rPr>
        <w:t>白暨豚评委会大奖1名：颁发奖杯。</w:t>
      </w:r>
    </w:p>
    <w:p>
      <w:pPr>
        <w:autoSpaceDE/>
        <w:autoSpaceDN/>
        <w:snapToGrid/>
        <w:spacing w:line="560" w:lineRule="exact"/>
        <w:ind w:firstLine="640" w:firstLineChars="200"/>
        <w:rPr>
          <w:rFonts w:eastAsia="方正楷体_GBK"/>
          <w:kern w:val="2"/>
          <w:szCs w:val="32"/>
        </w:rPr>
      </w:pPr>
      <w:r>
        <w:rPr>
          <w:rFonts w:hint="eastAsia" w:eastAsia="方正楷体_GBK"/>
          <w:kern w:val="2"/>
          <w:szCs w:val="32"/>
        </w:rPr>
        <w:t>2.主单元奖项</w:t>
      </w:r>
    </w:p>
    <w:p>
      <w:pPr>
        <w:autoSpaceDE/>
        <w:autoSpaceDN/>
        <w:snapToGrid/>
        <w:spacing w:line="560" w:lineRule="exact"/>
        <w:ind w:firstLine="640" w:firstLineChars="200"/>
        <w:rPr>
          <w:bCs/>
          <w:kern w:val="2"/>
          <w:szCs w:val="32"/>
        </w:rPr>
      </w:pPr>
      <w:r>
        <w:rPr>
          <w:rFonts w:hint="eastAsia"/>
          <w:bCs/>
          <w:kern w:val="2"/>
          <w:szCs w:val="32"/>
        </w:rPr>
        <w:t>白暨豚金奖1名：颁发奖杯；</w:t>
      </w:r>
    </w:p>
    <w:p>
      <w:pPr>
        <w:autoSpaceDE/>
        <w:autoSpaceDN/>
        <w:snapToGrid/>
        <w:spacing w:line="560" w:lineRule="exact"/>
        <w:ind w:firstLine="640" w:firstLineChars="200"/>
        <w:rPr>
          <w:bCs/>
          <w:kern w:val="2"/>
          <w:szCs w:val="32"/>
        </w:rPr>
      </w:pPr>
      <w:r>
        <w:rPr>
          <w:rFonts w:hint="eastAsia"/>
          <w:bCs/>
          <w:kern w:val="2"/>
          <w:szCs w:val="32"/>
        </w:rPr>
        <w:t>白暨豚银奖2名：颁发奖杯；</w:t>
      </w:r>
    </w:p>
    <w:p>
      <w:pPr>
        <w:autoSpaceDE/>
        <w:autoSpaceDN/>
        <w:snapToGrid/>
        <w:spacing w:line="560" w:lineRule="exact"/>
        <w:ind w:firstLine="640" w:firstLineChars="200"/>
        <w:rPr>
          <w:bCs/>
          <w:kern w:val="2"/>
          <w:szCs w:val="32"/>
        </w:rPr>
      </w:pPr>
      <w:r>
        <w:rPr>
          <w:rFonts w:hint="eastAsia"/>
          <w:bCs/>
          <w:kern w:val="2"/>
          <w:szCs w:val="32"/>
        </w:rPr>
        <w:t>白暨豚铜奖6名：颁发奖杯。</w:t>
      </w:r>
    </w:p>
    <w:p>
      <w:pPr>
        <w:autoSpaceDE/>
        <w:autoSpaceDN/>
        <w:snapToGrid/>
        <w:spacing w:line="560" w:lineRule="exact"/>
        <w:ind w:firstLine="640" w:firstLineChars="200"/>
        <w:rPr>
          <w:rFonts w:eastAsia="方正楷体_GBK"/>
          <w:kern w:val="2"/>
          <w:szCs w:val="32"/>
        </w:rPr>
      </w:pPr>
      <w:r>
        <w:rPr>
          <w:rFonts w:hint="eastAsia" w:eastAsia="方正楷体_GBK"/>
          <w:kern w:val="2"/>
          <w:szCs w:val="32"/>
        </w:rPr>
        <w:t>3.特别单元奖项</w:t>
      </w:r>
    </w:p>
    <w:p>
      <w:pPr>
        <w:autoSpaceDE/>
        <w:autoSpaceDN/>
        <w:snapToGrid/>
        <w:spacing w:line="560" w:lineRule="exact"/>
        <w:ind w:firstLine="640" w:firstLineChars="200"/>
        <w:rPr>
          <w:bCs/>
          <w:kern w:val="2"/>
          <w:szCs w:val="32"/>
        </w:rPr>
      </w:pPr>
      <w:r>
        <w:rPr>
          <w:rFonts w:hint="eastAsia"/>
          <w:bCs/>
          <w:kern w:val="2"/>
          <w:szCs w:val="32"/>
        </w:rPr>
        <w:t>白暨豚最佳影片奖1名: 颁发奖杯；</w:t>
      </w:r>
    </w:p>
    <w:p>
      <w:pPr>
        <w:autoSpaceDE/>
        <w:autoSpaceDN/>
        <w:snapToGrid/>
        <w:spacing w:line="560" w:lineRule="exact"/>
        <w:ind w:firstLine="640" w:firstLineChars="200"/>
        <w:rPr>
          <w:bCs/>
          <w:kern w:val="2"/>
          <w:szCs w:val="32"/>
        </w:rPr>
      </w:pPr>
      <w:r>
        <w:rPr>
          <w:rFonts w:hint="eastAsia"/>
          <w:bCs/>
          <w:kern w:val="2"/>
          <w:szCs w:val="32"/>
        </w:rPr>
        <w:t>白暨豚最佳导演奖1名: 颁发奖杯；</w:t>
      </w:r>
    </w:p>
    <w:p>
      <w:pPr>
        <w:autoSpaceDE/>
        <w:autoSpaceDN/>
        <w:snapToGrid/>
        <w:spacing w:line="560" w:lineRule="exact"/>
        <w:ind w:firstLine="640" w:firstLineChars="200"/>
        <w:rPr>
          <w:bCs/>
          <w:kern w:val="2"/>
          <w:szCs w:val="32"/>
        </w:rPr>
      </w:pPr>
      <w:r>
        <w:rPr>
          <w:rFonts w:hint="eastAsia"/>
          <w:bCs/>
          <w:kern w:val="2"/>
          <w:szCs w:val="32"/>
        </w:rPr>
        <w:t>白暨豚最佳编剧奖1名：颁发奖杯；</w:t>
      </w:r>
    </w:p>
    <w:p>
      <w:pPr>
        <w:autoSpaceDE/>
        <w:autoSpaceDN/>
        <w:snapToGrid/>
        <w:spacing w:line="560" w:lineRule="exact"/>
        <w:ind w:firstLine="640" w:firstLineChars="200"/>
        <w:rPr>
          <w:bCs/>
          <w:kern w:val="2"/>
          <w:szCs w:val="32"/>
        </w:rPr>
      </w:pPr>
      <w:r>
        <w:rPr>
          <w:rFonts w:hint="eastAsia"/>
          <w:bCs/>
          <w:kern w:val="2"/>
          <w:szCs w:val="32"/>
        </w:rPr>
        <w:t>白暨豚最佳表演奖2名（男演员、女演员各1），颁发奖杯；</w:t>
      </w:r>
    </w:p>
    <w:p>
      <w:pPr>
        <w:autoSpaceDE/>
        <w:autoSpaceDN/>
        <w:snapToGrid/>
        <w:spacing w:line="560" w:lineRule="exact"/>
        <w:ind w:firstLine="640" w:firstLineChars="200"/>
        <w:rPr>
          <w:bCs/>
          <w:kern w:val="2"/>
          <w:szCs w:val="32"/>
        </w:rPr>
      </w:pPr>
      <w:r>
        <w:rPr>
          <w:rFonts w:hint="eastAsia"/>
          <w:bCs/>
          <w:kern w:val="2"/>
          <w:szCs w:val="32"/>
        </w:rPr>
        <w:t>白暨豚最佳制作奖1名: 颁发奖杯。</w:t>
      </w:r>
    </w:p>
    <w:p>
      <w:pPr>
        <w:autoSpaceDE/>
        <w:autoSpaceDN/>
        <w:snapToGrid/>
        <w:spacing w:line="560" w:lineRule="exact"/>
        <w:ind w:firstLine="645"/>
        <w:rPr>
          <w:rFonts w:eastAsia="方正楷体_GBK"/>
          <w:kern w:val="2"/>
          <w:szCs w:val="32"/>
        </w:rPr>
      </w:pPr>
      <w:r>
        <w:rPr>
          <w:rFonts w:eastAsia="方正楷体_GBK"/>
          <w:kern w:val="2"/>
          <w:szCs w:val="32"/>
        </w:rPr>
        <w:t>4.综合奖项</w:t>
      </w:r>
    </w:p>
    <w:p>
      <w:pPr>
        <w:autoSpaceDE/>
        <w:autoSpaceDN/>
        <w:snapToGrid/>
        <w:spacing w:line="560" w:lineRule="exact"/>
        <w:ind w:firstLine="640" w:firstLineChars="200"/>
        <w:rPr>
          <w:bCs/>
          <w:kern w:val="2"/>
          <w:szCs w:val="32"/>
        </w:rPr>
      </w:pPr>
      <w:r>
        <w:rPr>
          <w:rFonts w:hint="eastAsia"/>
          <w:bCs/>
          <w:kern w:val="2"/>
          <w:szCs w:val="32"/>
        </w:rPr>
        <w:t>白暨豚优秀组织奖6名：颁发奖牌；</w:t>
      </w:r>
    </w:p>
    <w:p>
      <w:pPr>
        <w:autoSpaceDE/>
        <w:autoSpaceDN/>
        <w:snapToGrid/>
        <w:spacing w:line="560" w:lineRule="exact"/>
        <w:ind w:firstLine="640" w:firstLineChars="200"/>
        <w:rPr>
          <w:bCs/>
          <w:kern w:val="2"/>
          <w:szCs w:val="32"/>
        </w:rPr>
      </w:pPr>
      <w:r>
        <w:rPr>
          <w:rFonts w:hint="eastAsia"/>
          <w:bCs/>
          <w:kern w:val="2"/>
          <w:szCs w:val="32"/>
        </w:rPr>
        <w:t>白暨豚入围奖100名：颁发证书。</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九、活动安排</w:t>
      </w:r>
    </w:p>
    <w:p>
      <w:pPr>
        <w:autoSpaceDE/>
        <w:autoSpaceDN/>
        <w:snapToGrid/>
        <w:spacing w:line="560" w:lineRule="exact"/>
        <w:ind w:firstLine="645"/>
        <w:rPr>
          <w:rFonts w:eastAsia="方正楷体_GBK"/>
          <w:kern w:val="2"/>
          <w:szCs w:val="32"/>
        </w:rPr>
      </w:pPr>
      <w:r>
        <w:rPr>
          <w:rFonts w:hint="eastAsia" w:eastAsia="方正楷体_GBK"/>
          <w:kern w:val="2"/>
          <w:szCs w:val="32"/>
        </w:rPr>
        <w:t>1.2022长三角白暨豚原创网络视频大赛启动活动（6月）</w:t>
      </w:r>
    </w:p>
    <w:p>
      <w:pPr>
        <w:autoSpaceDE/>
        <w:autoSpaceDN/>
        <w:snapToGrid/>
        <w:spacing w:line="560" w:lineRule="exact"/>
        <w:ind w:firstLine="645"/>
        <w:rPr>
          <w:rFonts w:eastAsia="方正楷体_GBK"/>
          <w:kern w:val="2"/>
          <w:szCs w:val="32"/>
        </w:rPr>
      </w:pPr>
      <w:r>
        <w:rPr>
          <w:rFonts w:hint="eastAsia" w:eastAsia="方正楷体_GBK"/>
          <w:kern w:val="2"/>
          <w:szCs w:val="32"/>
        </w:rPr>
        <w:t>2.2022长三角白暨豚原创网络视频大赛作品征集和评选（6月-10月）</w:t>
      </w:r>
    </w:p>
    <w:p>
      <w:pPr>
        <w:autoSpaceDE/>
        <w:autoSpaceDN/>
        <w:snapToGrid/>
        <w:spacing w:line="560" w:lineRule="exact"/>
        <w:ind w:firstLine="640" w:firstLineChars="200"/>
        <w:rPr>
          <w:bCs/>
          <w:kern w:val="2"/>
          <w:szCs w:val="32"/>
        </w:rPr>
      </w:pPr>
      <w:r>
        <w:rPr>
          <w:rFonts w:hint="eastAsia"/>
          <w:bCs/>
          <w:kern w:val="2"/>
          <w:szCs w:val="32"/>
        </w:rPr>
        <w:t>（1）作品提交时间：2022年6月至9月底</w:t>
      </w:r>
    </w:p>
    <w:p>
      <w:pPr>
        <w:autoSpaceDE/>
        <w:autoSpaceDN/>
        <w:snapToGrid/>
        <w:spacing w:line="560" w:lineRule="exact"/>
        <w:ind w:firstLine="640" w:firstLineChars="200"/>
        <w:rPr>
          <w:rFonts w:ascii="仿宋_GB2312" w:hAnsi="仿宋" w:eastAsia="仿宋_GB2312" w:cstheme="minorBidi"/>
          <w:bCs/>
          <w:kern w:val="2"/>
          <w:szCs w:val="32"/>
        </w:rPr>
      </w:pPr>
      <w:r>
        <w:rPr>
          <w:rFonts w:hint="eastAsia"/>
          <w:bCs/>
          <w:kern w:val="2"/>
          <w:szCs w:val="32"/>
        </w:rPr>
        <w:t>（2）大赛作品初评（网评）：</w:t>
      </w:r>
      <w:r>
        <w:rPr>
          <w:rFonts w:hint="eastAsia" w:ascii="仿宋_GB2312" w:hAnsi="仿宋" w:eastAsia="仿宋_GB2312" w:cstheme="minorBidi"/>
          <w:bCs/>
          <w:kern w:val="2"/>
          <w:szCs w:val="32"/>
        </w:rPr>
        <w:t>2022年9月底</w:t>
      </w:r>
    </w:p>
    <w:p>
      <w:pPr>
        <w:autoSpaceDE/>
        <w:autoSpaceDN/>
        <w:snapToGrid/>
        <w:spacing w:line="560" w:lineRule="exact"/>
        <w:ind w:firstLine="640" w:firstLineChars="200"/>
        <w:rPr>
          <w:bCs/>
          <w:kern w:val="2"/>
          <w:szCs w:val="32"/>
        </w:rPr>
      </w:pPr>
      <w:r>
        <w:rPr>
          <w:bCs/>
          <w:kern w:val="2"/>
          <w:szCs w:val="32"/>
        </w:rPr>
        <w:t>（3）大赛作品复评（专家评审）：2022年10月中旬</w:t>
      </w:r>
    </w:p>
    <w:p>
      <w:pPr>
        <w:autoSpaceDE/>
        <w:autoSpaceDN/>
        <w:snapToGrid/>
        <w:spacing w:line="560" w:lineRule="exact"/>
        <w:ind w:firstLine="640" w:firstLineChars="200"/>
        <w:rPr>
          <w:bCs/>
          <w:kern w:val="2"/>
          <w:szCs w:val="32"/>
        </w:rPr>
      </w:pPr>
      <w:r>
        <w:rPr>
          <w:bCs/>
          <w:kern w:val="2"/>
          <w:szCs w:val="32"/>
        </w:rPr>
        <w:t>（4）大赛作品终评（专家集中评审）：2022年10月下旬</w:t>
      </w:r>
    </w:p>
    <w:p>
      <w:pPr>
        <w:autoSpaceDE/>
        <w:autoSpaceDN/>
        <w:snapToGrid/>
        <w:spacing w:line="560" w:lineRule="exact"/>
        <w:ind w:firstLine="645"/>
        <w:rPr>
          <w:rFonts w:eastAsia="方正楷体_GBK"/>
          <w:kern w:val="2"/>
          <w:szCs w:val="32"/>
        </w:rPr>
      </w:pPr>
      <w:r>
        <w:rPr>
          <w:rFonts w:hint="eastAsia" w:eastAsia="方正楷体_GBK"/>
          <w:kern w:val="2"/>
          <w:szCs w:val="32"/>
        </w:rPr>
        <w:t>3.2022长三角白暨豚原创网络视频大赛获奖作品社会公示与颁奖（11月）</w:t>
      </w:r>
    </w:p>
    <w:p>
      <w:pPr>
        <w:autoSpaceDE/>
        <w:autoSpaceDN/>
        <w:snapToGrid/>
        <w:spacing w:line="560" w:lineRule="exact"/>
        <w:ind w:firstLine="640" w:firstLineChars="200"/>
        <w:rPr>
          <w:bCs/>
          <w:kern w:val="2"/>
          <w:szCs w:val="32"/>
        </w:rPr>
      </w:pPr>
      <w:r>
        <w:rPr>
          <w:rFonts w:hint="eastAsia"/>
          <w:bCs/>
          <w:kern w:val="2"/>
          <w:szCs w:val="32"/>
        </w:rPr>
        <w:t>（1）大赛获奖作品社会公示：11月初</w:t>
      </w:r>
    </w:p>
    <w:p>
      <w:pPr>
        <w:autoSpaceDE/>
        <w:autoSpaceDN/>
        <w:snapToGrid/>
        <w:spacing w:line="560" w:lineRule="exact"/>
        <w:ind w:firstLine="640" w:firstLineChars="200"/>
        <w:rPr>
          <w:bCs/>
          <w:kern w:val="2"/>
          <w:szCs w:val="32"/>
        </w:rPr>
      </w:pPr>
      <w:r>
        <w:rPr>
          <w:rFonts w:hint="eastAsia"/>
          <w:bCs/>
          <w:kern w:val="2"/>
          <w:szCs w:val="32"/>
        </w:rPr>
        <w:t>（2）大赛颁奖和集中展播：拟于11月下旬举办2022长三角白暨豚原创网络视频大赛颁奖活动。</w:t>
      </w:r>
    </w:p>
    <w:p>
      <w:pPr>
        <w:autoSpaceDE/>
        <w:autoSpaceDN/>
        <w:snapToGrid/>
        <w:spacing w:line="560" w:lineRule="exact"/>
        <w:ind w:firstLine="640" w:firstLineChars="200"/>
        <w:rPr>
          <w:rFonts w:ascii="黑体" w:hAnsi="黑体" w:eastAsia="黑体" w:cstheme="minorBidi"/>
          <w:kern w:val="2"/>
          <w:szCs w:val="32"/>
        </w:rPr>
      </w:pPr>
      <w:r>
        <w:rPr>
          <w:rFonts w:hint="eastAsia" w:ascii="黑体" w:hAnsi="黑体" w:eastAsia="黑体" w:cstheme="minorBidi"/>
          <w:kern w:val="2"/>
          <w:szCs w:val="32"/>
        </w:rPr>
        <w:t>十、报送方式</w:t>
      </w:r>
    </w:p>
    <w:p>
      <w:pPr>
        <w:autoSpaceDE/>
        <w:autoSpaceDN/>
        <w:snapToGrid/>
        <w:spacing w:line="560" w:lineRule="exact"/>
        <w:ind w:firstLine="640" w:firstLineChars="200"/>
        <w:rPr>
          <w:bCs/>
          <w:kern w:val="2"/>
          <w:szCs w:val="32"/>
        </w:rPr>
      </w:pPr>
      <w:r>
        <w:rPr>
          <w:rFonts w:hint="eastAsia"/>
          <w:bCs/>
          <w:kern w:val="2"/>
          <w:szCs w:val="32"/>
        </w:rPr>
        <w:t>1.大赛活动官网投稿，大赛设置官方专题网站，网址为baijitun.net。网页上设有2022长三角白暨豚原创网络视频大赛专区，点击“我要投稿”填写完整资料提交即可。</w:t>
      </w:r>
    </w:p>
    <w:p>
      <w:pPr>
        <w:autoSpaceDE/>
        <w:autoSpaceDN/>
        <w:snapToGrid/>
        <w:spacing w:line="560" w:lineRule="exact"/>
        <w:ind w:firstLine="640" w:firstLineChars="200"/>
        <w:rPr>
          <w:bCs/>
          <w:kern w:val="2"/>
          <w:szCs w:val="32"/>
        </w:rPr>
      </w:pPr>
      <w:r>
        <w:rPr>
          <w:rFonts w:hint="eastAsia"/>
          <w:bCs/>
          <w:kern w:val="2"/>
          <w:szCs w:val="32"/>
        </w:rPr>
        <w:t>2.邮箱报送：参赛作品也可发送到大赛官方邮箱BJTOOVC2020@163.com（主单元参赛者需将作品压缩至500M以内，特别单元参赛者需将作品压缩至1G左右，以mp4格式发送）。邮箱报送需在邮件中写明报送单位、所属地区、联系人、联系方式。</w:t>
      </w:r>
    </w:p>
    <w:p>
      <w:pPr>
        <w:autoSpaceDE/>
        <w:autoSpaceDN/>
        <w:snapToGrid/>
        <w:spacing w:line="560" w:lineRule="exact"/>
        <w:ind w:firstLine="616" w:firstLineChars="200"/>
      </w:pPr>
      <w:r>
        <w:rPr>
          <w:rFonts w:hint="eastAsia"/>
          <w:bCs/>
          <w:spacing w:val="-6"/>
          <w:kern w:val="2"/>
          <w:szCs w:val="32"/>
        </w:rPr>
        <w:t>3.介质报送：投稿人还可使用移动存储设备，以作品+文字说明（写明报送单位、所属地区、联系人、联系方式）的形式，将介质邮寄至组委会指定地址。联系人：沈昱君，联系电话：19951672267，地址：南京国家广告产业园5栋14楼新华网前台收。</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方正小标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微软雅黑"/>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F31772"/>
    <w:rsid w:val="3CF317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2022-06-20T03:12:00Z</dcterms:created>
  <dc:creator>仇乐</dc:creator>
  <cp:lastModifiedBy>仇乐</cp:lastModifiedBy>
  <dcterms:modified xsi:type="dcterms:W3CDTF">2022-06-20T03:12:59Z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