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宋体" w:hAnsi="宋体" w:eastAsia="宋体" w:cs="宋体"/>
          <w:b/>
          <w:bCs/>
          <w:kern w:val="0"/>
          <w:sz w:val="28"/>
          <w:szCs w:val="28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附件：</w:t>
      </w:r>
    </w:p>
    <w:p>
      <w:pPr>
        <w:adjustRightInd w:val="0"/>
        <w:snapToGrid w:val="0"/>
        <w:spacing w:line="620" w:lineRule="exact"/>
        <w:jc w:val="center"/>
        <w:rPr>
          <w:rFonts w:hint="eastAsia" w:ascii="华文中宋" w:hAnsi="华文中宋" w:eastAsia="华文中宋"/>
          <w:b/>
          <w:sz w:val="32"/>
          <w:szCs w:val="32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2023年度纪录片重点选题</w:t>
      </w:r>
    </w:p>
    <w:p>
      <w:pPr>
        <w:adjustRightInd w:val="0"/>
        <w:snapToGrid w:val="0"/>
        <w:spacing w:line="620" w:lineRule="exact"/>
        <w:jc w:val="center"/>
        <w:rPr>
          <w:rFonts w:hint="eastAsia" w:ascii="华文中宋" w:hAnsi="华文中宋" w:eastAsia="华文中宋"/>
          <w:b/>
          <w:sz w:val="32"/>
          <w:szCs w:val="32"/>
        </w:rPr>
      </w:pPr>
    </w:p>
    <w:tbl>
      <w:tblPr>
        <w:tblStyle w:val="3"/>
        <w:tblW w:w="10207" w:type="dxa"/>
        <w:tblInd w:w="-8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3686"/>
        <w:gridCol w:w="3402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  <w:t>序号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  <w:t>制作单位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  <w:t>选题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30"/>
                <w:szCs w:val="30"/>
                <w:lang w:val="zh-CN"/>
              </w:rPr>
              <w:t>时长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省广播电视总台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《寻找最可爱的人》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5集×30分钟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2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省广播电视总台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《院说其详》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8集×30分钟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3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南京广播电视集团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《扬子风华》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12集×30分钟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4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南京广播电视集团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《一座动物园的理想》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1集×21分钟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5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无锡</w:t>
            </w: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en-US" w:eastAsia="zh-CN"/>
              </w:rPr>
              <w:t>广新</w:t>
            </w: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影视动画技术有限公司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《长江逐浪》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3集×18分钟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6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苏州市广播电视台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《与世界对话的小城》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5集×27分钟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7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苏州市广播电视台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《野性江南</w:t>
            </w:r>
            <w:bookmarkStart w:id="0" w:name="_GoBack"/>
            <w:bookmarkEnd w:id="0"/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·鸟儿的天堂》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3集×27分钟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8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淮安市广播电视总台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《黄花塘》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3集×27分钟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9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扬州市广播电视台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《鉴真的食物》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10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苏州玖润文化发展有限公司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《我到中国来拜师》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4集×30分钟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11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南京灿景影视传媒有限公司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《秦观——少游词心》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3集×30分钟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12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南京华玥影文化发展有限公司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《剧院里的幸福》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3集×30分钟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13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南京灿景影视传媒有限公司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《雨花台日记》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5集×30分钟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adjustRightInd w:val="0"/>
              <w:snapToGrid w:val="0"/>
              <w:spacing w:line="620" w:lineRule="exact"/>
              <w:jc w:val="center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14</w:t>
            </w:r>
          </w:p>
        </w:tc>
        <w:tc>
          <w:tcPr>
            <w:tcW w:w="368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24"/>
                <w:lang w:val="zh-CN"/>
              </w:rPr>
              <w:t>江苏青椒影视文化传媒有限公司</w:t>
            </w:r>
          </w:p>
        </w:tc>
        <w:tc>
          <w:tcPr>
            <w:tcW w:w="3402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《江岛家书》</w:t>
            </w:r>
          </w:p>
        </w:tc>
        <w:tc>
          <w:tcPr>
            <w:tcW w:w="2126" w:type="dxa"/>
          </w:tcPr>
          <w:p>
            <w:pPr>
              <w:adjustRightInd w:val="0"/>
              <w:snapToGrid w:val="0"/>
              <w:spacing w:line="620" w:lineRule="exact"/>
              <w:jc w:val="left"/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30"/>
                <w:szCs w:val="30"/>
                <w:lang w:val="zh-CN"/>
              </w:rPr>
              <w:t>1集×60分钟</w:t>
            </w:r>
          </w:p>
        </w:tc>
      </w:tr>
    </w:tbl>
    <w:p>
      <w:pPr>
        <w:adjustRightInd w:val="0"/>
        <w:snapToGrid w:val="0"/>
        <w:spacing w:line="580" w:lineRule="exact"/>
        <w:jc w:val="center"/>
        <w:rPr>
          <w:rFonts w:hint="eastAsia" w:ascii="仿宋_GB2312" w:hAnsi="Times New Roman" w:eastAsia="仿宋_GB2312" w:cs="Times New Roman"/>
          <w:bCs/>
          <w:kern w:val="0"/>
          <w:sz w:val="30"/>
          <w:szCs w:val="30"/>
          <w:lang w:val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1975CC"/>
    <w:rsid w:val="421975CC"/>
    <w:rsid w:val="48C20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2023-01-13T03:34:00Z</dcterms:created>
  <dc:creator>仇乐</dc:creator>
  <cp:lastModifiedBy>仇乐</cp:lastModifiedBy>
  <dcterms:modified xsi:type="dcterms:W3CDTF">2023-01-13T03:35:50Z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