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80" w:lineRule="exact"/>
        <w:ind w:left="0" w:leftChars="0" w:firstLine="0" w:firstLineChars="0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  <w:r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  <w:t>附件</w:t>
      </w:r>
    </w:p>
    <w:p>
      <w:pPr>
        <w:spacing w:line="580" w:lineRule="exact"/>
        <w:rPr>
          <w:rFonts w:ascii="Times New Roman" w:hAnsi="Times New Roman" w:eastAsia="黑体" w:cs="Times New Roman"/>
          <w:color w:val="333333"/>
          <w:sz w:val="32"/>
          <w:szCs w:val="32"/>
          <w:shd w:val="clear" w:color="auto" w:fill="FFFFFF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8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color w:val="333333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color w:val="333333"/>
          <w:sz w:val="44"/>
          <w:szCs w:val="44"/>
          <w:shd w:val="clear" w:color="auto" w:fill="FFFFFF"/>
        </w:rPr>
        <w:t>2022年一季度全省重点网络视听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/>
        <w:snapToGrid w:val="0"/>
        <w:spacing w:line="580" w:lineRule="exact"/>
        <w:ind w:left="0" w:leftChars="0" w:firstLine="0" w:firstLineChars="0"/>
        <w:jc w:val="center"/>
        <w:textAlignment w:val="auto"/>
        <w:rPr>
          <w:rFonts w:hint="default" w:ascii="Times New Roman" w:hAnsi="Times New Roman" w:eastAsia="方正小标宋_GBK" w:cs="Times New Roman"/>
          <w:color w:val="333333"/>
          <w:sz w:val="44"/>
          <w:szCs w:val="44"/>
          <w:shd w:val="clear" w:color="auto" w:fill="FFFFFF"/>
        </w:rPr>
      </w:pPr>
      <w:r>
        <w:rPr>
          <w:rFonts w:hint="default" w:ascii="Times New Roman" w:hAnsi="Times New Roman" w:eastAsia="方正小标宋_GBK" w:cs="Times New Roman"/>
          <w:color w:val="333333"/>
          <w:sz w:val="44"/>
          <w:szCs w:val="44"/>
          <w:shd w:val="clear" w:color="auto" w:fill="FFFFFF"/>
        </w:rPr>
        <w:t>项目库入选项目</w:t>
      </w:r>
      <w:bookmarkStart w:id="0" w:name="_GoBack"/>
      <w:bookmarkEnd w:id="0"/>
    </w:p>
    <w:p>
      <w:pPr>
        <w:spacing w:line="300" w:lineRule="exact"/>
        <w:jc w:val="center"/>
        <w:rPr>
          <w:rFonts w:ascii="Times New Roman" w:hAnsi="Times New Roman" w:eastAsia="方正小标宋简体" w:cs="Times New Roman"/>
          <w:color w:val="333333"/>
          <w:sz w:val="44"/>
          <w:szCs w:val="44"/>
          <w:shd w:val="clear" w:color="auto" w:fill="FFFFFF"/>
        </w:rPr>
      </w:pPr>
    </w:p>
    <w:tbl>
      <w:tblPr>
        <w:tblStyle w:val="2"/>
        <w:tblW w:w="882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7"/>
        <w:gridCol w:w="2835"/>
        <w:gridCol w:w="1701"/>
        <w:gridCol w:w="2593"/>
        <w:gridCol w:w="101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tblHeader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  <w:t>序号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  <w:t>作品名称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  <w:t>作品类别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  <w:t>申报单位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方正黑体_GBK" w:cs="Times New Roman"/>
                <w:color w:val="333333"/>
                <w:sz w:val="24"/>
                <w:szCs w:val="24"/>
                <w:shd w:val="clear" w:color="auto" w:fill="FFFFFF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333333"/>
                <w:sz w:val="24"/>
                <w:szCs w:val="24"/>
                <w:shd w:val="clear" w:color="auto" w:fill="FFFFFF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24"/>
                <w:szCs w:val="24"/>
              </w:rPr>
              <w:t>推荐总局“弘扬社会主义核心价值观 共筑中国梦”主题原创网络视听节目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记忆100：江苏党史故事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无声的功勋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有温度的“微更新”！南京为小西湖居民改造</w:t>
            </w:r>
          </w:p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梦想之家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江苏省广播电视总台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童声讲述——连环画里的党史故事（第二季）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江苏中江网传媒股份有限公司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小康江南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南京市广播电视集团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苏州市广播电视台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无锡广播电视集团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常州市广播电视台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镇江市广播电视台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6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那一年，我们正年轻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南京广播电视集团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7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文都本纪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南京广播电视集团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8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大时代 微幸福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网络电影（含微电影）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无锡广新影视动画</w:t>
            </w:r>
          </w:p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技术有限公司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9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吴小楣：十年孤行 情归奥运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网络纪录片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无锡广新影视动画</w:t>
            </w:r>
          </w:p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技术有限公司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10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你好，火焰蓝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pacing w:val="-2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pacing w:val="-20"/>
                <w:sz w:val="24"/>
                <w:szCs w:val="24"/>
              </w:rPr>
              <w:t>徐州小沛影业有限公司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11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老仇和他的龙狮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12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痛别！苏州“希望老人”周火生去世！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13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致敬！阿甘厂长的入党申请书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苏州市广播电视台</w:t>
            </w:r>
          </w:p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蟹视频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360" w:lineRule="exact"/>
              <w:ind w:left="0" w:leftChars="0" w:firstLine="0" w:firstLineChars="0"/>
              <w:jc w:val="both"/>
              <w:textAlignment w:val="auto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spacing w:val="-17"/>
                <w:kern w:val="0"/>
                <w:sz w:val="15"/>
                <w:szCs w:val="15"/>
              </w:rPr>
              <w:t>推荐总局（季度）优秀网络视听作品项目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14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我们村的年轻人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其他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07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15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原创抗疫MV《晴空》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盐城市广播电视台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2" w:hRule="atLeast"/>
          <w:jc w:val="center"/>
        </w:trPr>
        <w:tc>
          <w:tcPr>
            <w:tcW w:w="8828" w:type="dxa"/>
            <w:gridSpan w:val="5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24"/>
                <w:szCs w:val="24"/>
              </w:rPr>
              <w:t>推荐总局2022年度中国经典民间故事动漫创作工程（网络动画片）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br w:type="page"/>
            </w: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16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天生·胭脂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网络动画片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南京秦淮源头影视</w:t>
            </w:r>
          </w:p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发展有限公司</w:t>
            </w:r>
          </w:p>
        </w:tc>
        <w:tc>
          <w:tcPr>
            <w:tcW w:w="10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4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17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扬州八怪异闻录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网络动画片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扬州顶辉文化发展</w:t>
            </w:r>
          </w:p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有限公司</w:t>
            </w:r>
          </w:p>
        </w:tc>
        <w:tc>
          <w:tcPr>
            <w:tcW w:w="10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9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24"/>
                <w:szCs w:val="24"/>
              </w:rPr>
              <w:t>推荐总局（季度）优秀网络视听作品项目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18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40" w:lineRule="exact"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青山一道同风雨！苏州外籍志愿者多国语言助国际友人测核酸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短视频</w:t>
            </w:r>
          </w:p>
        </w:tc>
        <w:tc>
          <w:tcPr>
            <w:tcW w:w="2593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江苏省广播电视总台</w:t>
            </w:r>
          </w:p>
        </w:tc>
        <w:tc>
          <w:tcPr>
            <w:tcW w:w="1012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3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19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我种下父亲记忆的种子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南京广播电视集团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1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20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看戏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11"/>
                <w:kern w:val="0"/>
                <w:sz w:val="24"/>
                <w:szCs w:val="24"/>
                <w:lang w:bidi="ar"/>
              </w:rPr>
              <w:t>网络音频节目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江阴市融媒体中心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8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21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16张选民证见证时代变迁，九旬老人：Iam so happy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90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22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11"/>
                <w:kern w:val="0"/>
                <w:sz w:val="24"/>
                <w:szCs w:val="24"/>
                <w:lang w:bidi="ar"/>
              </w:rPr>
              <w:t>Mitch和他的东方博物馆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0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23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“太仓好人”含泪捐献独子器官：儿子还活着，心还在跳！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24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送别！资助1300多名学生的老师去世了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苏州市广播电视台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25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一禅小和尚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苏州大禹网络科技有限公司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1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26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spacing w:val="-11"/>
                <w:kern w:val="0"/>
                <w:sz w:val="24"/>
                <w:szCs w:val="24"/>
                <w:lang w:bidi="ar"/>
              </w:rPr>
              <w:t>“小本子”晒出“大幸福”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短视频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ind w:left="0" w:leftChars="0" w:firstLine="0" w:firstLineChars="0"/>
              <w:jc w:val="center"/>
              <w:textAlignment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color w:val="000000"/>
                <w:kern w:val="0"/>
                <w:sz w:val="24"/>
                <w:szCs w:val="24"/>
                <w:lang w:bidi="ar"/>
              </w:rPr>
              <w:t>沭阳县融媒体中心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5" w:hRule="atLeast"/>
          <w:jc w:val="center"/>
        </w:trPr>
        <w:tc>
          <w:tcPr>
            <w:tcW w:w="8828" w:type="dxa"/>
            <w:gridSpan w:val="5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b/>
                <w:color w:val="000000"/>
                <w:kern w:val="0"/>
                <w:sz w:val="24"/>
                <w:szCs w:val="24"/>
              </w:rPr>
              <w:t>全省重点网络影视剧规划备案项目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27</w:t>
            </w:r>
          </w:p>
        </w:tc>
        <w:tc>
          <w:tcPr>
            <w:tcW w:w="283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红豆</w:t>
            </w:r>
          </w:p>
        </w:tc>
        <w:tc>
          <w:tcPr>
            <w:tcW w:w="1701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之升剧火（江苏）影视有限公司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28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color w:val="000000"/>
                <w:sz w:val="22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破事精英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无锡柠檬晶影视制作有限公司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9" w:hRule="atLeast"/>
          <w:jc w:val="center"/>
        </w:trPr>
        <w:tc>
          <w:tcPr>
            <w:tcW w:w="68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ind w:left="0" w:leftChars="0" w:firstLine="0" w:firstLineChars="0"/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29</w:t>
            </w:r>
          </w:p>
        </w:tc>
        <w:tc>
          <w:tcPr>
            <w:tcW w:w="283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破事精英第2季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  <w:t>网络剧</w:t>
            </w:r>
          </w:p>
        </w:tc>
        <w:tc>
          <w:tcPr>
            <w:tcW w:w="259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pacing w:val="-20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pacing w:val="-20"/>
                <w:sz w:val="24"/>
                <w:szCs w:val="24"/>
              </w:rPr>
              <w:t>无锡柠檬晶影视制作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 w:val="0"/>
              <w:autoSpaceDN w:val="0"/>
              <w:bidi w:val="0"/>
              <w:adjustRightInd/>
              <w:snapToGrid w:val="0"/>
              <w:spacing w:line="400" w:lineRule="exact"/>
              <w:ind w:left="0" w:leftChars="0" w:firstLine="0" w:firstLineChars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  <w:r>
              <w:rPr>
                <w:rFonts w:hint="default" w:ascii="Times New Roman" w:hAnsi="Times New Roman" w:eastAsia="方正仿宋_GBK" w:cs="Times New Roman"/>
                <w:spacing w:val="-20"/>
                <w:sz w:val="24"/>
                <w:szCs w:val="24"/>
              </w:rPr>
              <w:t>有限公司</w:t>
            </w:r>
          </w:p>
        </w:tc>
        <w:tc>
          <w:tcPr>
            <w:tcW w:w="101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方正仿宋_GBK" w:cs="Times New Roman"/>
                <w:sz w:val="24"/>
                <w:szCs w:val="24"/>
              </w:rPr>
            </w:pPr>
          </w:p>
        </w:tc>
      </w:tr>
    </w:tbl>
    <w:p>
      <w:pPr>
        <w:jc w:val="center"/>
        <w:rPr>
          <w:rFonts w:hint="default" w:ascii="Times New Roman" w:hAnsi="Times New Roman" w:eastAsia="方正仿宋_GBK" w:cs="Times New Roman"/>
        </w:rPr>
      </w:pPr>
    </w:p>
    <w:p>
      <w:pPr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D4A629A"/>
    <w:rsid w:val="1D4A62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2022-05-26T09:32:00Z</dcterms:created>
  <dc:creator>仇乐</dc:creator>
  <cp:lastModifiedBy>仇乐</cp:lastModifiedBy>
  <dcterms:modified xsi:type="dcterms:W3CDTF">2022-05-26T09:33:24Z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