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附件1</w:t>
      </w:r>
    </w:p>
    <w:p>
      <w:pPr>
        <w:rPr>
          <w:rFonts w:ascii="Times New Roman" w:hAnsi="Times New Roman" w:eastAsia="黑体"/>
          <w:bCs/>
          <w:sz w:val="32"/>
          <w:szCs w:val="32"/>
        </w:rPr>
      </w:pPr>
    </w:p>
    <w:p>
      <w:pPr>
        <w:rPr>
          <w:rFonts w:ascii="Times New Roman" w:hAnsi="Times New Roman" w:eastAsia="黑体"/>
          <w:bCs/>
          <w:sz w:val="32"/>
          <w:szCs w:val="32"/>
        </w:rPr>
      </w:pPr>
    </w:p>
    <w:p>
      <w:pPr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方正小标宋简体"/>
          <w:sz w:val="44"/>
          <w:szCs w:val="44"/>
        </w:rPr>
        <w:t>国家广播电视总局评审评奖平台</w:t>
      </w:r>
    </w:p>
    <w:p>
      <w:pPr>
        <w:jc w:val="center"/>
        <w:rPr>
          <w:rFonts w:cs="宋体"/>
          <w:b/>
          <w:bCs/>
          <w:sz w:val="44"/>
          <w:szCs w:val="44"/>
        </w:rPr>
      </w:pPr>
    </w:p>
    <w:p>
      <w:pPr>
        <w:jc w:val="center"/>
        <w:rPr>
          <w:rFonts w:ascii="方正小标宋简体" w:hAnsi="黑体" w:eastAsia="方正小标宋简体"/>
          <w:sz w:val="32"/>
          <w:szCs w:val="32"/>
        </w:rPr>
      </w:pPr>
      <w:r>
        <w:rPr>
          <w:rFonts w:hint="eastAsia" w:ascii="方正小标宋简体" w:hAnsi="黑体" w:eastAsia="方正小标宋简体"/>
          <w:sz w:val="32"/>
          <w:szCs w:val="32"/>
        </w:rPr>
        <w:t>国产纪录片推优申报</w:t>
      </w:r>
    </w:p>
    <w:p>
      <w:pPr>
        <w:jc w:val="center"/>
        <w:rPr>
          <w:rFonts w:ascii="黑体" w:hAnsi="黑体" w:eastAsia="黑体"/>
          <w:b/>
          <w:sz w:val="30"/>
          <w:szCs w:val="30"/>
        </w:rPr>
      </w:pPr>
    </w:p>
    <w:p>
      <w:pPr>
        <w:jc w:val="center"/>
        <w:rPr>
          <w:rFonts w:ascii="黑体" w:hAnsi="黑体" w:eastAsia="黑体"/>
          <w:b/>
          <w:sz w:val="30"/>
          <w:szCs w:val="30"/>
        </w:rPr>
      </w:pPr>
    </w:p>
    <w:p>
      <w:pPr>
        <w:jc w:val="center"/>
        <w:rPr>
          <w:rFonts w:ascii="黑体" w:hAnsi="黑体" w:eastAsia="黑体"/>
          <w:b/>
          <w:sz w:val="30"/>
          <w:szCs w:val="30"/>
        </w:rPr>
      </w:pPr>
    </w:p>
    <w:p>
      <w:pPr>
        <w:jc w:val="center"/>
        <w:rPr>
          <w:rFonts w:ascii="黑体" w:hAnsi="黑体" w:eastAsia="黑体"/>
          <w:b/>
          <w:sz w:val="30"/>
          <w:szCs w:val="30"/>
        </w:rPr>
      </w:pPr>
    </w:p>
    <w:p>
      <w:pPr>
        <w:jc w:val="center"/>
        <w:rPr>
          <w:rFonts w:ascii="黑体" w:hAnsi="黑体" w:eastAsia="黑体"/>
          <w:b/>
          <w:sz w:val="30"/>
          <w:szCs w:val="30"/>
        </w:rPr>
      </w:pPr>
    </w:p>
    <w:p>
      <w:pPr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填报手册</w:t>
      </w:r>
    </w:p>
    <w:p>
      <w:pPr>
        <w:jc w:val="center"/>
        <w:rPr>
          <w:rFonts w:ascii="黑体" w:hAnsi="黑体" w:eastAsia="黑体"/>
          <w:b/>
          <w:sz w:val="44"/>
          <w:szCs w:val="44"/>
        </w:rPr>
      </w:pPr>
    </w:p>
    <w:p>
      <w:pPr>
        <w:jc w:val="center"/>
        <w:rPr>
          <w:rFonts w:ascii="黑体" w:hAnsi="黑体" w:eastAsia="黑体"/>
          <w:b/>
          <w:sz w:val="44"/>
          <w:szCs w:val="44"/>
        </w:rPr>
      </w:pPr>
    </w:p>
    <w:p>
      <w:pPr>
        <w:jc w:val="center"/>
        <w:rPr>
          <w:rFonts w:ascii="黑体" w:hAnsi="黑体" w:eastAsia="黑体"/>
          <w:b/>
          <w:sz w:val="44"/>
          <w:szCs w:val="44"/>
        </w:rPr>
      </w:pPr>
    </w:p>
    <w:p>
      <w:pPr>
        <w:jc w:val="center"/>
        <w:rPr>
          <w:rFonts w:ascii="黑体" w:hAnsi="黑体" w:eastAsia="黑体"/>
          <w:b/>
          <w:sz w:val="44"/>
          <w:szCs w:val="44"/>
        </w:rPr>
      </w:pPr>
    </w:p>
    <w:p>
      <w:pPr>
        <w:jc w:val="center"/>
        <w:rPr>
          <w:rFonts w:ascii="黑体" w:hAnsi="黑体" w:eastAsia="黑体"/>
          <w:b/>
          <w:sz w:val="44"/>
          <w:szCs w:val="44"/>
        </w:rPr>
      </w:pPr>
    </w:p>
    <w:p>
      <w:pPr>
        <w:widowControl/>
        <w:jc w:val="center"/>
        <w:rPr>
          <w:rFonts w:ascii="Times New Roman" w:hAnsi="Times New Roman" w:eastAsia="楷体_GB2312"/>
          <w:bCs/>
          <w:sz w:val="32"/>
          <w:szCs w:val="32"/>
        </w:rPr>
      </w:pPr>
      <w:r>
        <w:rPr>
          <w:rFonts w:ascii="Times New Roman" w:hAnsi="Times New Roman" w:eastAsia="楷体_GB2312"/>
          <w:bCs/>
          <w:sz w:val="32"/>
          <w:szCs w:val="32"/>
        </w:rPr>
        <w:t>国家广播电视总局信息中心</w:t>
      </w:r>
    </w:p>
    <w:p>
      <w:pPr>
        <w:widowControl/>
        <w:jc w:val="center"/>
        <w:rPr>
          <w:rFonts w:ascii="黑体" w:hAnsi="黑体" w:eastAsia="黑体" w:cs="宋体"/>
          <w:b/>
          <w:bCs/>
          <w:sz w:val="44"/>
          <w:szCs w:val="44"/>
        </w:rPr>
      </w:pPr>
      <w:r>
        <w:rPr>
          <w:rFonts w:ascii="Times New Roman" w:hAnsi="Times New Roman" w:eastAsia="楷体_GB2312"/>
          <w:bCs/>
          <w:sz w:val="32"/>
          <w:szCs w:val="32"/>
        </w:rPr>
        <w:t>202</w:t>
      </w:r>
      <w:r>
        <w:rPr>
          <w:rFonts w:hint="eastAsia" w:ascii="Times New Roman" w:hAnsi="Times New Roman" w:eastAsia="楷体_GB2312"/>
          <w:bCs/>
          <w:sz w:val="32"/>
          <w:szCs w:val="32"/>
        </w:rPr>
        <w:t>3</w:t>
      </w:r>
      <w:r>
        <w:rPr>
          <w:rFonts w:ascii="Times New Roman" w:hAnsi="Times New Roman" w:eastAsia="楷体_GB2312"/>
          <w:bCs/>
          <w:sz w:val="32"/>
          <w:szCs w:val="32"/>
        </w:rPr>
        <w:t>年</w:t>
      </w:r>
      <w:r>
        <w:rPr>
          <w:rFonts w:hint="eastAsia" w:ascii="Times New Roman" w:hAnsi="Times New Roman" w:eastAsia="楷体_GB2312"/>
          <w:bCs/>
          <w:sz w:val="32"/>
          <w:szCs w:val="32"/>
        </w:rPr>
        <w:t>1</w:t>
      </w:r>
      <w:r>
        <w:rPr>
          <w:rFonts w:ascii="Times New Roman" w:hAnsi="Times New Roman" w:eastAsia="楷体_GB2312"/>
          <w:bCs/>
          <w:sz w:val="32"/>
          <w:szCs w:val="32"/>
        </w:rPr>
        <w:t>月</w:t>
      </w:r>
    </w:p>
    <w:p>
      <w:pPr>
        <w:jc w:val="center"/>
        <w:rPr>
          <w:rFonts w:ascii="黑体" w:hAnsi="黑体" w:eastAsia="黑体"/>
          <w:b/>
          <w:sz w:val="44"/>
          <w:szCs w:val="44"/>
        </w:rPr>
      </w:pPr>
    </w:p>
    <w:p>
      <w:pPr>
        <w:jc w:val="center"/>
        <w:rPr>
          <w:rFonts w:hint="eastAsia" w:ascii="方正小标宋简体" w:hAnsi="黑体" w:eastAsia="方正小标宋简体"/>
          <w:sz w:val="44"/>
          <w:szCs w:val="44"/>
        </w:rPr>
      </w:pPr>
    </w:p>
    <w:p>
      <w:pPr>
        <w:jc w:val="center"/>
        <w:rPr>
          <w:rFonts w:hint="eastAsia" w:ascii="方正小标宋简体" w:hAnsi="黑体" w:eastAsia="方正小标宋简体"/>
          <w:sz w:val="44"/>
          <w:szCs w:val="44"/>
        </w:rPr>
      </w:pPr>
    </w:p>
    <w:p>
      <w:pPr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目  录</w:t>
      </w:r>
    </w:p>
    <w:p>
      <w:pPr>
        <w:spacing w:line="360" w:lineRule="auto"/>
        <w:jc w:val="center"/>
        <w:rPr>
          <w:rFonts w:ascii="黑体" w:hAnsi="黑体" w:eastAsia="黑体"/>
          <w:b/>
          <w:szCs w:val="28"/>
        </w:rPr>
      </w:pPr>
    </w:p>
    <w:p>
      <w:pPr>
        <w:pStyle w:val="4"/>
        <w:tabs>
          <w:tab w:val="right" w:leader="dot" w:pos="8300"/>
        </w:tabs>
        <w:spacing w:line="360" w:lineRule="auto"/>
        <w:ind w:left="560"/>
        <w:rPr>
          <w:sz w:val="28"/>
          <w:szCs w:val="28"/>
        </w:rPr>
      </w:pPr>
      <w:r>
        <w:rPr>
          <w:rFonts w:ascii="黑体" w:hAnsi="黑体" w:eastAsia="黑体"/>
          <w:b/>
          <w:sz w:val="28"/>
          <w:szCs w:val="28"/>
        </w:rPr>
        <w:fldChar w:fldCharType="begin"/>
      </w:r>
      <w:r>
        <w:rPr>
          <w:rFonts w:ascii="黑体" w:hAnsi="黑体" w:eastAsia="黑体"/>
          <w:b/>
          <w:sz w:val="28"/>
          <w:szCs w:val="28"/>
        </w:rPr>
        <w:instrText xml:space="preserve"> TOC \o "1-4" \h \z \u </w:instrText>
      </w:r>
      <w:r>
        <w:rPr>
          <w:rFonts w:ascii="黑体" w:hAnsi="黑体" w:eastAsia="黑体"/>
          <w:b/>
          <w:sz w:val="28"/>
          <w:szCs w:val="28"/>
        </w:rPr>
        <w:fldChar w:fldCharType="separate"/>
      </w:r>
      <w:r>
        <w:fldChar w:fldCharType="begin"/>
      </w:r>
      <w:r>
        <w:instrText xml:space="preserve"> HYPERLINK \l "_Toc16239" </w:instrText>
      </w:r>
      <w:r>
        <w:fldChar w:fldCharType="separate"/>
      </w:r>
      <w:r>
        <w:rPr>
          <w:rFonts w:hint="eastAsia"/>
          <w:sz w:val="28"/>
          <w:szCs w:val="28"/>
        </w:rPr>
        <w:t>第一章 系统登录</w:t>
      </w:r>
      <w:r>
        <w:rPr>
          <w:sz w:val="28"/>
          <w:szCs w:val="28"/>
        </w:rPr>
        <w:tab/>
      </w:r>
      <w:r>
        <w:rPr>
          <w:rFonts w:hint="eastAsia"/>
          <w:sz w:val="28"/>
          <w:szCs w:val="28"/>
        </w:rPr>
        <w:t>8</w:t>
      </w:r>
      <w:r>
        <w:rPr>
          <w:rFonts w:hint="eastAsia"/>
          <w:sz w:val="28"/>
          <w:szCs w:val="28"/>
        </w:rPr>
        <w:fldChar w:fldCharType="end"/>
      </w:r>
    </w:p>
    <w:p>
      <w:pPr>
        <w:pStyle w:val="4"/>
        <w:tabs>
          <w:tab w:val="right" w:leader="dot" w:pos="8300"/>
        </w:tabs>
        <w:spacing w:line="360" w:lineRule="auto"/>
        <w:ind w:left="560"/>
        <w:rPr>
          <w:sz w:val="28"/>
          <w:szCs w:val="28"/>
        </w:rPr>
      </w:pPr>
      <w:r>
        <w:fldChar w:fldCharType="begin"/>
      </w:r>
      <w:r>
        <w:instrText xml:space="preserve"> HYPERLINK \l "_Toc5468" </w:instrText>
      </w:r>
      <w:r>
        <w:fldChar w:fldCharType="separate"/>
      </w:r>
      <w:r>
        <w:rPr>
          <w:rFonts w:hint="eastAsia"/>
          <w:sz w:val="28"/>
          <w:szCs w:val="28"/>
        </w:rPr>
        <w:t>第二章 项目申报</w:t>
      </w:r>
      <w:r>
        <w:rPr>
          <w:sz w:val="28"/>
          <w:szCs w:val="28"/>
        </w:rPr>
        <w:tab/>
      </w:r>
      <w:r>
        <w:rPr>
          <w:rFonts w:hint="eastAsia"/>
          <w:sz w:val="28"/>
          <w:szCs w:val="28"/>
        </w:rPr>
        <w:t>9</w:t>
      </w:r>
      <w:r>
        <w:rPr>
          <w:rFonts w:hint="eastAsia"/>
          <w:sz w:val="28"/>
          <w:szCs w:val="28"/>
        </w:rPr>
        <w:fldChar w:fldCharType="end"/>
      </w:r>
    </w:p>
    <w:p>
      <w:pPr>
        <w:pStyle w:val="4"/>
        <w:tabs>
          <w:tab w:val="right" w:leader="dot" w:pos="8300"/>
        </w:tabs>
        <w:spacing w:line="360" w:lineRule="auto"/>
        <w:ind w:left="560"/>
        <w:rPr>
          <w:rFonts w:ascii="黑体" w:hAnsi="黑体" w:eastAsia="黑体"/>
          <w:sz w:val="28"/>
          <w:szCs w:val="28"/>
        </w:rPr>
      </w:pPr>
      <w:r>
        <w:fldChar w:fldCharType="begin"/>
      </w:r>
      <w:r>
        <w:instrText xml:space="preserve"> HYPERLINK \l "_Toc8311" </w:instrText>
      </w:r>
      <w:r>
        <w:fldChar w:fldCharType="separate"/>
      </w:r>
      <w:r>
        <w:rPr>
          <w:rFonts w:hint="eastAsia"/>
          <w:sz w:val="28"/>
          <w:szCs w:val="28"/>
        </w:rPr>
        <w:t>第三章 个人中心-我的申报</w:t>
      </w:r>
      <w:r>
        <w:rPr>
          <w:sz w:val="28"/>
          <w:szCs w:val="28"/>
        </w:rPr>
        <w:tab/>
      </w:r>
      <w:r>
        <w:rPr>
          <w:rFonts w:hint="eastAsia"/>
          <w:sz w:val="28"/>
          <w:szCs w:val="28"/>
        </w:rPr>
        <w:t>11</w:t>
      </w:r>
      <w:r>
        <w:rPr>
          <w:rFonts w:hint="eastAsia"/>
          <w:sz w:val="28"/>
          <w:szCs w:val="28"/>
        </w:rPr>
        <w:fldChar w:fldCharType="end"/>
      </w:r>
    </w:p>
    <w:p>
      <w:pPr>
        <w:spacing w:line="360" w:lineRule="auto"/>
        <w:jc w:val="center"/>
        <w:rPr>
          <w:rFonts w:ascii="黑体" w:hAnsi="黑体" w:eastAsia="黑体"/>
          <w:szCs w:val="28"/>
        </w:rPr>
      </w:pPr>
      <w:r>
        <w:rPr>
          <w:rFonts w:ascii="黑体" w:hAnsi="黑体" w:eastAsia="黑体"/>
          <w:szCs w:val="28"/>
        </w:rPr>
        <w:br w:type="page"/>
      </w:r>
      <w:r>
        <w:rPr>
          <w:rFonts w:ascii="黑体" w:hAnsi="黑体" w:eastAsia="黑体"/>
          <w:szCs w:val="28"/>
        </w:rPr>
        <w:fldChar w:fldCharType="end"/>
      </w:r>
      <w:bookmarkStart w:id="0" w:name="_Toc39669644"/>
      <w:bookmarkStart w:id="1" w:name="_Toc16239"/>
      <w:bookmarkStart w:id="2" w:name="_Toc37254445"/>
      <w:bookmarkStart w:id="3" w:name="_Toc20401887"/>
      <w:bookmarkStart w:id="4" w:name="OLE_LINK30"/>
    </w:p>
    <w:p>
      <w:pPr>
        <w:spacing w:line="360" w:lineRule="auto"/>
        <w:jc w:val="center"/>
        <w:rPr>
          <w:rStyle w:val="7"/>
        </w:rPr>
      </w:pPr>
      <w:r>
        <w:rPr>
          <w:rStyle w:val="7"/>
          <w:rFonts w:hint="eastAsia"/>
        </w:rPr>
        <w:t>第一章 系统登录</w:t>
      </w:r>
      <w:bookmarkEnd w:id="0"/>
      <w:bookmarkEnd w:id="1"/>
      <w:bookmarkEnd w:id="2"/>
      <w:bookmarkEnd w:id="3"/>
    </w:p>
    <w:p>
      <w:pPr>
        <w:tabs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80" w:lineRule="exact"/>
        <w:ind w:firstLine="560" w:firstLineChars="200"/>
        <w:jc w:val="left"/>
        <w:rPr>
          <w:szCs w:val="28"/>
        </w:rPr>
      </w:pPr>
      <w:r>
        <w:rPr>
          <w:rFonts w:hint="eastAsia"/>
          <w:szCs w:val="28"/>
        </w:rPr>
        <w:t>系统首页地址为</w:t>
      </w:r>
      <w:r>
        <w:rPr>
          <w:rFonts w:hAnsi="Times New Roman" w:cs="宋体"/>
          <w:kern w:val="0"/>
          <w:sz w:val="32"/>
          <w:szCs w:val="32"/>
        </w:rPr>
        <w:t>http://xcs.pingshen.nrta.gov.cn</w:t>
      </w:r>
      <w:r>
        <w:rPr>
          <w:rFonts w:hint="eastAsia" w:ascii="Helvetica Neue" w:hAnsi="Helvetica Neue" w:cs="Helvetica Neue"/>
          <w:color w:val="000000"/>
          <w:kern w:val="0"/>
          <w:sz w:val="26"/>
          <w:szCs w:val="26"/>
        </w:rPr>
        <w:t>，</w:t>
      </w:r>
      <w:r>
        <w:rPr>
          <w:rFonts w:hint="eastAsia"/>
          <w:szCs w:val="28"/>
        </w:rPr>
        <w:t>在浏览器中输入地址后进入《国家</w:t>
      </w:r>
      <w:r>
        <w:rPr>
          <w:szCs w:val="28"/>
        </w:rPr>
        <w:t>广播</w:t>
      </w:r>
      <w:r>
        <w:rPr>
          <w:rFonts w:hint="eastAsia"/>
          <w:szCs w:val="28"/>
        </w:rPr>
        <w:t>电视</w:t>
      </w:r>
      <w:r>
        <w:rPr>
          <w:szCs w:val="28"/>
        </w:rPr>
        <w:t>总局</w:t>
      </w:r>
      <w:r>
        <w:rPr>
          <w:rFonts w:hint="eastAsia"/>
          <w:szCs w:val="28"/>
        </w:rPr>
        <w:t>评审评奖平台优秀国产纪录片及创作人才扶持项目》首页</w:t>
      </w:r>
      <w:r>
        <w:rPr>
          <w:szCs w:val="28"/>
        </w:rPr>
        <w:t>界面</w:t>
      </w:r>
      <w:r>
        <w:rPr>
          <w:rFonts w:hint="eastAsia"/>
          <w:szCs w:val="28"/>
        </w:rPr>
        <w:t>，本系统</w:t>
      </w:r>
      <w:r>
        <w:rPr>
          <w:szCs w:val="28"/>
        </w:rPr>
        <w:t>推荐使用</w:t>
      </w:r>
      <w:r>
        <w:rPr>
          <w:rFonts w:hint="eastAsia"/>
          <w:szCs w:val="28"/>
        </w:rPr>
        <w:t>“火狐</w:t>
      </w:r>
      <w:r>
        <w:rPr>
          <w:szCs w:val="28"/>
        </w:rPr>
        <w:t>浏览器</w:t>
      </w:r>
      <w:r>
        <w:rPr>
          <w:rFonts w:hint="eastAsia"/>
          <w:szCs w:val="28"/>
        </w:rPr>
        <w:t>、360安全浏览器（非IE模式浏览）”；</w:t>
      </w:r>
    </w:p>
    <w:p>
      <w:pPr>
        <w:ind w:firstLine="560" w:firstLineChars="200"/>
        <w:rPr>
          <w:szCs w:val="28"/>
        </w:rPr>
      </w:pPr>
      <w:r>
        <w:rPr>
          <w:rFonts w:hint="eastAsia"/>
          <w:szCs w:val="28"/>
        </w:rPr>
        <w:t>在首页右上角，点击“您还未登录，请先登录”，跳转页面至登录页面，在系统登录框内输入账号、密码，点击“登录”按钮进行登录。如下图</w:t>
      </w:r>
      <w:r>
        <w:rPr>
          <w:szCs w:val="28"/>
        </w:rPr>
        <w:t>：</w:t>
      </w:r>
    </w:p>
    <w:p>
      <w:pPr>
        <w:rPr>
          <w:szCs w:val="28"/>
        </w:rPr>
      </w:pPr>
      <w:r>
        <w:drawing>
          <wp:inline distT="0" distB="0" distL="0" distR="0">
            <wp:extent cx="5267325" cy="23526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szCs w:val="28"/>
        </w:rPr>
      </w:pPr>
      <w:r>
        <w:rPr>
          <w:rFonts w:hint="eastAsia"/>
          <w:color w:val="0D0D0D"/>
          <w:szCs w:val="18"/>
        </w:rPr>
        <w:t>登录页面</w:t>
      </w:r>
    </w:p>
    <w:p>
      <w:pPr>
        <w:ind w:firstLine="560" w:firstLineChars="200"/>
        <w:rPr>
          <w:szCs w:val="28"/>
        </w:rPr>
      </w:pPr>
      <w:r>
        <w:rPr>
          <w:rFonts w:hint="eastAsia"/>
          <w:szCs w:val="28"/>
        </w:rPr>
        <w:t>若无登录账号，用户可点击“立即注册”按钮，跳转至注册页面进行注册。如下图</w:t>
      </w:r>
      <w:r>
        <w:rPr>
          <w:szCs w:val="28"/>
        </w:rPr>
        <w:t>：</w:t>
      </w:r>
    </w:p>
    <w:p>
      <w:r>
        <w:drawing>
          <wp:inline distT="0" distB="0" distL="0" distR="0">
            <wp:extent cx="5267325" cy="2295525"/>
            <wp:effectExtent l="0" t="0" r="9525" b="9525"/>
            <wp:docPr id="2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40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sz w:val="28"/>
          <w:szCs w:val="28"/>
        </w:rPr>
      </w:pPr>
      <w:r>
        <w:rPr>
          <w:rFonts w:hint="eastAsia"/>
          <w:color w:val="0D0D0D"/>
          <w:szCs w:val="18"/>
        </w:rPr>
        <w:t>注册页面</w:t>
      </w:r>
      <w:bookmarkEnd w:id="4"/>
    </w:p>
    <w:p>
      <w:pPr>
        <w:pStyle w:val="8"/>
        <w:ind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若系统提示统账号已注册，请联系总局信息中心；联系电话：010-86096235</w:t>
      </w:r>
    </w:p>
    <w:p>
      <w:pPr>
        <w:pStyle w:val="3"/>
        <w:jc w:val="center"/>
        <w:rPr>
          <w:rStyle w:val="7"/>
          <w:rFonts w:eastAsia="宋体"/>
          <w:b/>
        </w:rPr>
      </w:pPr>
      <w:bookmarkStart w:id="5" w:name="_Toc5468"/>
      <w:r>
        <w:rPr>
          <w:rStyle w:val="7"/>
          <w:rFonts w:hint="eastAsia" w:eastAsia="宋体"/>
          <w:b/>
        </w:rPr>
        <w:t>第二章 项目申报</w:t>
      </w:r>
      <w:bookmarkEnd w:id="5"/>
    </w:p>
    <w:p>
      <w:pPr>
        <w:ind w:firstLine="560" w:firstLineChars="200"/>
        <w:rPr>
          <w:szCs w:val="28"/>
        </w:rPr>
      </w:pPr>
      <w:r>
        <w:rPr>
          <w:rFonts w:hint="eastAsia"/>
          <w:szCs w:val="28"/>
        </w:rPr>
        <w:t>选择首页中申报项目进入项目详情页，如下图：</w:t>
      </w:r>
    </w:p>
    <w:p>
      <w:pPr>
        <w:ind w:firstLine="560" w:firstLineChars="200"/>
      </w:pPr>
      <w:r>
        <w:drawing>
          <wp:inline distT="0" distB="0" distL="0" distR="0">
            <wp:extent cx="5267325" cy="2552700"/>
            <wp:effectExtent l="0" t="0" r="9525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jc w:val="center"/>
      </w:pPr>
      <w:r>
        <w:rPr>
          <w:rFonts w:hint="eastAsia"/>
        </w:rPr>
        <w:t>选择申报项目</w:t>
      </w:r>
    </w:p>
    <w:p>
      <w:pPr>
        <w:ind w:firstLine="536" w:firstLineChars="200"/>
        <w:rPr>
          <w:snapToGrid w:val="0"/>
          <w:spacing w:val="-6"/>
          <w:kern w:val="0"/>
          <w:szCs w:val="28"/>
        </w:rPr>
      </w:pPr>
      <w:r>
        <w:rPr>
          <w:rFonts w:hint="eastAsia"/>
          <w:snapToGrid w:val="0"/>
          <w:spacing w:val="-6"/>
          <w:kern w:val="0"/>
          <w:szCs w:val="28"/>
        </w:rPr>
        <w:t>在项目详情页中，点击“立刻申报”按钮，进入申报页面，如下图：</w:t>
      </w:r>
    </w:p>
    <w:p>
      <w:pPr>
        <w:ind w:firstLine="560" w:firstLineChars="200"/>
        <w:rPr>
          <w:szCs w:val="28"/>
        </w:rPr>
      </w:pPr>
      <w:r>
        <w:drawing>
          <wp:inline distT="0" distB="0" distL="0" distR="0">
            <wp:extent cx="5257800" cy="2543175"/>
            <wp:effectExtent l="0" t="0" r="0" b="9525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54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color w:val="0D0D0D"/>
          <w:szCs w:val="18"/>
        </w:rPr>
      </w:pPr>
      <w:r>
        <w:rPr>
          <w:rFonts w:hint="eastAsia"/>
          <w:color w:val="0D0D0D"/>
          <w:szCs w:val="18"/>
        </w:rPr>
        <w:t>立刻申报</w:t>
      </w:r>
    </w:p>
    <w:p>
      <w:pPr>
        <w:ind w:firstLine="560" w:firstLineChars="200"/>
        <w:rPr>
          <w:szCs w:val="28"/>
        </w:rPr>
      </w:pPr>
    </w:p>
    <w:p>
      <w:pPr>
        <w:jc w:val="center"/>
        <w:rPr>
          <w:szCs w:val="28"/>
        </w:rPr>
      </w:pPr>
      <w:r>
        <w:drawing>
          <wp:inline distT="0" distB="0" distL="0" distR="0">
            <wp:extent cx="5257800" cy="1649095"/>
            <wp:effectExtent l="0" t="0" r="0" b="8255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1649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480" w:lineRule="exact"/>
        <w:jc w:val="center"/>
        <w:rPr>
          <w:color w:val="0D0D0D"/>
          <w:szCs w:val="18"/>
        </w:rPr>
      </w:pPr>
      <w:r>
        <w:rPr>
          <w:rFonts w:hint="eastAsia"/>
          <w:color w:val="0D0D0D"/>
          <w:szCs w:val="18"/>
        </w:rPr>
        <w:t>申报表单</w:t>
      </w:r>
    </w:p>
    <w:p>
      <w:pPr>
        <w:spacing w:line="480" w:lineRule="exact"/>
      </w:pPr>
      <w:r>
        <w:rPr>
          <w:rFonts w:hint="eastAsia"/>
          <w:szCs w:val="28"/>
        </w:rPr>
        <w:t>填报信息</w:t>
      </w:r>
      <w:r>
        <w:rPr>
          <w:szCs w:val="28"/>
        </w:rPr>
        <w:t>时须注意</w:t>
      </w:r>
      <w:r>
        <w:rPr>
          <w:rFonts w:hint="eastAsia"/>
          <w:szCs w:val="28"/>
        </w:rPr>
        <w:t>以下</w:t>
      </w:r>
      <w:r>
        <w:rPr>
          <w:szCs w:val="28"/>
        </w:rPr>
        <w:t>几点：</w:t>
      </w:r>
    </w:p>
    <w:p>
      <w:pPr>
        <w:pStyle w:val="9"/>
        <w:spacing w:line="480" w:lineRule="exact"/>
        <w:ind w:firstLine="0" w:firstLineChars="0"/>
        <w:rPr>
          <w:sz w:val="28"/>
          <w:szCs w:val="28"/>
        </w:rPr>
      </w:pPr>
      <w:r>
        <w:rPr>
          <w:sz w:val="28"/>
          <w:szCs w:val="28"/>
        </w:rPr>
        <w:t>1</w:t>
      </w:r>
      <w:r>
        <w:rPr>
          <w:rFonts w:hint="eastAsia"/>
          <w:sz w:val="28"/>
          <w:szCs w:val="28"/>
        </w:rPr>
        <w:t>、推荐表</w:t>
      </w:r>
      <w:r>
        <w:rPr>
          <w:sz w:val="28"/>
          <w:szCs w:val="28"/>
        </w:rPr>
        <w:t>中带</w:t>
      </w:r>
      <w:r>
        <w:rPr>
          <w:color w:val="FF0000"/>
          <w:sz w:val="28"/>
          <w:szCs w:val="28"/>
        </w:rPr>
        <w:t>*</w:t>
      </w:r>
      <w:r>
        <w:rPr>
          <w:rFonts w:hint="eastAsia"/>
          <w:sz w:val="28"/>
          <w:szCs w:val="28"/>
        </w:rPr>
        <w:t>的</w:t>
      </w:r>
      <w:r>
        <w:rPr>
          <w:sz w:val="28"/>
          <w:szCs w:val="28"/>
        </w:rPr>
        <w:t>项</w:t>
      </w:r>
      <w:r>
        <w:rPr>
          <w:rFonts w:hint="eastAsia"/>
          <w:sz w:val="28"/>
          <w:szCs w:val="28"/>
        </w:rPr>
        <w:t>均</w:t>
      </w:r>
      <w:r>
        <w:rPr>
          <w:sz w:val="28"/>
          <w:szCs w:val="28"/>
        </w:rPr>
        <w:t>为必填项</w:t>
      </w:r>
      <w:r>
        <w:rPr>
          <w:rFonts w:hint="eastAsia"/>
          <w:sz w:val="28"/>
          <w:szCs w:val="28"/>
        </w:rPr>
        <w:t>。</w:t>
      </w:r>
    </w:p>
    <w:p>
      <w:pPr>
        <w:pStyle w:val="9"/>
        <w:spacing w:line="480" w:lineRule="exact"/>
        <w:ind w:firstLine="0" w:firstLineChars="0"/>
        <w:rPr>
          <w:sz w:val="28"/>
          <w:szCs w:val="28"/>
        </w:rPr>
      </w:pPr>
      <w:r>
        <w:rPr>
          <w:sz w:val="28"/>
          <w:szCs w:val="28"/>
        </w:rPr>
        <w:t>2</w:t>
      </w:r>
      <w:r>
        <w:rPr>
          <w:rFonts w:hint="eastAsia"/>
          <w:sz w:val="28"/>
          <w:szCs w:val="28"/>
        </w:rPr>
        <w:t>、作品长度：指参评节目的总集数*每集分钟数。</w:t>
      </w:r>
    </w:p>
    <w:p>
      <w:pPr>
        <w:pStyle w:val="9"/>
        <w:spacing w:line="480" w:lineRule="exact"/>
        <w:ind w:left="426" w:hanging="425" w:hangingChars="152"/>
        <w:rPr>
          <w:sz w:val="28"/>
          <w:szCs w:val="28"/>
        </w:rPr>
      </w:pP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、上级审核单位为选填字段，当申报者选择上级审核单位时，作品提交后由已选择单位进行审核，该单位审核后再由系统已配置的审核单位进行审核（1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>申报者选择单位审核-</w:t>
      </w:r>
      <w:r>
        <w:rPr>
          <w:sz w:val="28"/>
          <w:szCs w:val="28"/>
        </w:rPr>
        <w:t>2.</w:t>
      </w:r>
      <w:r>
        <w:rPr>
          <w:rFonts w:hint="eastAsia"/>
          <w:sz w:val="28"/>
          <w:szCs w:val="28"/>
        </w:rPr>
        <w:t>申报单位审核-</w:t>
      </w:r>
      <w:r>
        <w:rPr>
          <w:sz w:val="28"/>
          <w:szCs w:val="28"/>
        </w:rPr>
        <w:t>3.</w:t>
      </w:r>
      <w:r>
        <w:rPr>
          <w:rFonts w:hint="eastAsia"/>
          <w:sz w:val="28"/>
          <w:szCs w:val="28"/>
        </w:rPr>
        <w:t>宣传司新闻处审核）；当申报者不选择上级审核单位时，审核流程为（1</w:t>
      </w:r>
      <w:r>
        <w:rPr>
          <w:sz w:val="28"/>
          <w:szCs w:val="28"/>
        </w:rPr>
        <w:t>.</w:t>
      </w:r>
      <w:r>
        <w:rPr>
          <w:rFonts w:hint="eastAsia"/>
          <w:sz w:val="28"/>
          <w:szCs w:val="28"/>
        </w:rPr>
        <w:t>申报单位审核-</w:t>
      </w:r>
      <w:r>
        <w:rPr>
          <w:sz w:val="28"/>
          <w:szCs w:val="28"/>
        </w:rPr>
        <w:t>2.</w:t>
      </w:r>
      <w:r>
        <w:rPr>
          <w:rFonts w:hint="eastAsia"/>
          <w:sz w:val="28"/>
          <w:szCs w:val="28"/>
        </w:rPr>
        <w:t>宣传司新闻处审核）。</w:t>
      </w:r>
    </w:p>
    <w:p>
      <w:pPr>
        <w:spacing w:line="480" w:lineRule="exact"/>
        <w:ind w:left="420" w:hanging="420" w:hangingChars="150"/>
        <w:rPr>
          <w:szCs w:val="28"/>
        </w:rPr>
      </w:pPr>
      <w:r>
        <w:rPr>
          <w:szCs w:val="28"/>
        </w:rPr>
        <w:t>4</w:t>
      </w:r>
      <w:r>
        <w:rPr>
          <w:rFonts w:hint="eastAsia"/>
          <w:szCs w:val="28"/>
        </w:rPr>
        <w:t>、填写完信息后，可选择“申报”或“保存”，当申报者选择“申报”按钮，则作品提交至审核；</w:t>
      </w:r>
    </w:p>
    <w:p>
      <w:pPr>
        <w:spacing w:line="480" w:lineRule="exact"/>
        <w:ind w:left="420"/>
        <w:rPr>
          <w:szCs w:val="28"/>
        </w:rPr>
      </w:pPr>
      <w:r>
        <w:rPr>
          <w:rFonts w:hint="eastAsia"/>
          <w:szCs w:val="28"/>
        </w:rPr>
        <w:t>当申报者选择“保存”按钮，申报内容将保存在“个人中心-我的申报-待提交”列表中。</w:t>
      </w:r>
    </w:p>
    <w:p>
      <w:pPr>
        <w:jc w:val="center"/>
        <w:rPr>
          <w:color w:val="0D0D0D"/>
          <w:szCs w:val="18"/>
        </w:rPr>
      </w:pPr>
      <w:bookmarkStart w:id="6" w:name="_Toc39669647"/>
      <w:bookmarkStart w:id="7" w:name="_Toc8311"/>
      <w:r>
        <w:rPr>
          <w:rFonts w:hint="eastAsia"/>
          <w:color w:val="0D0D0D"/>
          <w:szCs w:val="1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31115</wp:posOffset>
            </wp:positionV>
            <wp:extent cx="5000625" cy="1508125"/>
            <wp:effectExtent l="0" t="0" r="9525" b="15875"/>
            <wp:wrapNone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00625" cy="150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jc w:val="center"/>
        <w:rPr>
          <w:color w:val="0D0D0D"/>
          <w:szCs w:val="18"/>
        </w:rPr>
      </w:pPr>
    </w:p>
    <w:p>
      <w:pPr>
        <w:jc w:val="center"/>
        <w:rPr>
          <w:color w:val="0D0D0D"/>
          <w:szCs w:val="18"/>
        </w:rPr>
      </w:pPr>
    </w:p>
    <w:p>
      <w:pPr>
        <w:jc w:val="center"/>
        <w:rPr>
          <w:color w:val="0D0D0D"/>
          <w:szCs w:val="18"/>
        </w:rPr>
      </w:pPr>
    </w:p>
    <w:p>
      <w:pPr>
        <w:jc w:val="both"/>
        <w:rPr>
          <w:rFonts w:hint="eastAsia" w:eastAsia="宋体"/>
          <w:color w:val="0D0D0D"/>
          <w:szCs w:val="18"/>
          <w:lang w:val="en-US" w:eastAsia="zh-CN"/>
        </w:rPr>
      </w:pPr>
    </w:p>
    <w:p>
      <w:pPr>
        <w:jc w:val="center"/>
        <w:rPr>
          <w:color w:val="0D0D0D"/>
          <w:szCs w:val="18"/>
        </w:rPr>
      </w:pPr>
      <w:r>
        <w:rPr>
          <w:rFonts w:hint="eastAsia"/>
          <w:color w:val="0D0D0D"/>
          <w:szCs w:val="18"/>
        </w:rPr>
        <w:t>申报与保存</w:t>
      </w:r>
    </w:p>
    <w:p>
      <w:pPr>
        <w:pStyle w:val="3"/>
        <w:jc w:val="center"/>
        <w:rPr>
          <w:rStyle w:val="7"/>
          <w:rFonts w:eastAsia="宋体"/>
          <w:b/>
          <w:bCs w:val="0"/>
        </w:rPr>
      </w:pPr>
      <w:r>
        <w:rPr>
          <w:rStyle w:val="7"/>
          <w:rFonts w:hint="eastAsia" w:eastAsia="宋体"/>
          <w:b/>
        </w:rPr>
        <w:t>第三章 个人中心</w:t>
      </w:r>
      <w:bookmarkEnd w:id="6"/>
      <w:r>
        <w:rPr>
          <w:rStyle w:val="7"/>
          <w:rFonts w:hint="eastAsia" w:eastAsia="宋体"/>
          <w:b/>
        </w:rPr>
        <w:t>-我的申报</w:t>
      </w:r>
      <w:bookmarkEnd w:id="7"/>
    </w:p>
    <w:p>
      <w:pPr>
        <w:ind w:firstLine="560" w:firstLineChars="200"/>
        <w:rPr>
          <w:szCs w:val="28"/>
        </w:rPr>
      </w:pPr>
      <w:r>
        <w:rPr>
          <w:rFonts w:hint="eastAsia"/>
          <w:szCs w:val="28"/>
        </w:rPr>
        <w:t>我的申报页面展示登录用户已填报的作品列表，并按作品状态分为“已审批”“待审批”“待提交”。</w:t>
      </w:r>
    </w:p>
    <w:p>
      <w:pPr>
        <w:rPr>
          <w:szCs w:val="28"/>
        </w:rPr>
      </w:pPr>
      <w:r>
        <w:drawing>
          <wp:inline distT="0" distB="0" distL="0" distR="0">
            <wp:extent cx="5257800" cy="2552700"/>
            <wp:effectExtent l="0" t="0" r="0" b="0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color w:val="0D0D0D"/>
          <w:szCs w:val="18"/>
        </w:rPr>
      </w:pPr>
    </w:p>
    <w:p>
      <w:pPr>
        <w:jc w:val="center"/>
        <w:rPr>
          <w:color w:val="0D0D0D"/>
          <w:szCs w:val="18"/>
        </w:rPr>
      </w:pPr>
      <w:r>
        <w:rPr>
          <w:rFonts w:hint="eastAsia"/>
          <w:color w:val="0D0D0D"/>
          <w:szCs w:val="18"/>
        </w:rPr>
        <w:t>我的申报</w:t>
      </w:r>
    </w:p>
    <w:p>
      <w:pPr>
        <w:spacing w:line="560" w:lineRule="exact"/>
        <w:ind w:firstLine="560" w:firstLineChars="200"/>
        <w:rPr>
          <w:szCs w:val="28"/>
        </w:rPr>
      </w:pPr>
      <w:r>
        <w:rPr>
          <w:rFonts w:hint="eastAsia"/>
          <w:szCs w:val="28"/>
        </w:rPr>
        <w:t>已审核列表展示已经通过最后一级审核的内容；</w:t>
      </w:r>
    </w:p>
    <w:p>
      <w:pPr>
        <w:spacing w:line="560" w:lineRule="exact"/>
        <w:ind w:firstLine="560" w:firstLineChars="200"/>
        <w:rPr>
          <w:szCs w:val="28"/>
        </w:rPr>
      </w:pPr>
      <w:r>
        <w:rPr>
          <w:rFonts w:hint="eastAsia"/>
          <w:szCs w:val="28"/>
        </w:rPr>
        <w:t>待审核列表展示已提交且为走完全部流程的内容；</w:t>
      </w:r>
    </w:p>
    <w:p>
      <w:pPr>
        <w:spacing w:line="560" w:lineRule="exact"/>
        <w:ind w:firstLine="560" w:firstLineChars="200"/>
        <w:rPr>
          <w:szCs w:val="28"/>
        </w:rPr>
      </w:pPr>
      <w:r>
        <w:rPr>
          <w:rFonts w:hint="eastAsia"/>
          <w:szCs w:val="28"/>
        </w:rPr>
        <w:t>待提交列表展示已保存且未提交的内容，在待提交页面可点击“编辑”按钮进入申报页面，确认申报信息无误后点击“提交”按钮即可完成申报。</w:t>
      </w:r>
    </w:p>
    <w:p>
      <w:pPr>
        <w:spacing w:line="600" w:lineRule="exact"/>
        <w:jc w:val="both"/>
        <w:rPr>
          <w:rFonts w:ascii="华文中宋" w:hAnsi="华文中宋" w:eastAsia="华文中宋"/>
          <w:sz w:val="44"/>
          <w:szCs w:val="44"/>
        </w:rPr>
      </w:pPr>
    </w:p>
    <w:p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 Light">
    <w:panose1 w:val="02010600030101010101"/>
    <w:charset w:val="86"/>
    <w:family w:val="roman"/>
    <w:pitch w:val="default"/>
    <w:sig w:usb0="A00002BF" w:usb1="38CF7CFA" w:usb2="00000016" w:usb3="00000000" w:csb0="0004000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10" w:usb3="00000000" w:csb0="0000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3E30A3"/>
    <w:rsid w:val="60517478"/>
    <w:rsid w:val="643E3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Times New Roman"/>
      <w:kern w:val="2"/>
      <w:sz w:val="28"/>
      <w:lang w:val="en-US" w:eastAsia="zh-CN" w:bidi="ar-SA"/>
    </w:rPr>
  </w:style>
  <w:style w:type="paragraph" w:styleId="2">
    <w:name w:val="heading 1"/>
    <w:basedOn w:val="1"/>
    <w:next w:val="1"/>
    <w:link w:val="7"/>
    <w:qFormat/>
    <w:uiPriority w:val="0"/>
    <w:pPr>
      <w:keepNext/>
      <w:keepLines/>
      <w:spacing w:before="340" w:after="330" w:line="576" w:lineRule="auto"/>
      <w:outlineLvl w:val="0"/>
    </w:pPr>
    <w:rPr>
      <w:rFonts w:cs="宋体"/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等线 Light" w:hAnsi="等线 Light" w:eastAsia="等线 Light"/>
      <w:b/>
      <w:bCs/>
      <w:sz w:val="32"/>
      <w:szCs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toc 2"/>
    <w:basedOn w:val="1"/>
    <w:next w:val="1"/>
    <w:unhideWhenUsed/>
    <w:qFormat/>
    <w:uiPriority w:val="39"/>
    <w:pPr>
      <w:ind w:left="420" w:leftChars="200"/>
    </w:pPr>
    <w:rPr>
      <w:rFonts w:ascii="Calibri" w:hAnsi="Calibri"/>
      <w:sz w:val="21"/>
      <w:szCs w:val="22"/>
    </w:rPr>
  </w:style>
  <w:style w:type="character" w:customStyle="1" w:styleId="7">
    <w:name w:val="标题 1 Char"/>
    <w:link w:val="2"/>
    <w:qFormat/>
    <w:uiPriority w:val="0"/>
    <w:rPr>
      <w:rFonts w:cs="宋体"/>
      <w:b/>
      <w:kern w:val="44"/>
      <w:sz w:val="44"/>
    </w:rPr>
  </w:style>
  <w:style w:type="paragraph" w:styleId="8">
    <w:name w:val="List Paragraph"/>
    <w:basedOn w:val="1"/>
    <w:qFormat/>
    <w:uiPriority w:val="34"/>
    <w:pPr>
      <w:ind w:firstLine="420" w:firstLineChars="200"/>
    </w:pPr>
    <w:rPr>
      <w:rFonts w:ascii="Calibri" w:hAnsi="Calibri"/>
      <w:sz w:val="21"/>
      <w:szCs w:val="22"/>
    </w:rPr>
  </w:style>
  <w:style w:type="paragraph" w:customStyle="1" w:styleId="9">
    <w:name w:val="_Style 20"/>
    <w:basedOn w:val="1"/>
    <w:next w:val="8"/>
    <w:qFormat/>
    <w:uiPriority w:val="34"/>
    <w:pPr>
      <w:ind w:firstLine="420" w:firstLineChars="200"/>
    </w:pPr>
    <w:rPr>
      <w:rFonts w:ascii="Calibri" w:hAnsi="Calibri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2023-02-08T08:54:00Z</dcterms:created>
  <dc:creator>仇乐</dc:creator>
  <cp:lastModifiedBy>仇乐</cp:lastModifiedBy>
  <dcterms:modified xsi:type="dcterms:W3CDTF">2023-02-08T09:07:29Z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