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497" w:type="dxa"/>
        <w:tblInd w:w="-34" w:type="dxa"/>
        <w:tblLook w:val="04A0" w:firstRow="1" w:lastRow="0" w:firstColumn="1" w:lastColumn="0" w:noHBand="0" w:noVBand="1"/>
      </w:tblPr>
      <w:tblGrid>
        <w:gridCol w:w="660"/>
        <w:gridCol w:w="1207"/>
        <w:gridCol w:w="1780"/>
        <w:gridCol w:w="4030"/>
        <w:gridCol w:w="820"/>
      </w:tblGrid>
      <w:tr w:rsidR="00C929F0" w:rsidRPr="001465C5" w:rsidTr="003649FB">
        <w:trPr>
          <w:trHeight w:val="330"/>
        </w:trPr>
        <w:tc>
          <w:tcPr>
            <w:tcW w:w="1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29F0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黑体" w:eastAsia="黑体" w:hAnsi="宋体" w:cs="宋体"/>
                <w:snapToGrid/>
                <w:color w:val="000000"/>
                <w:szCs w:val="32"/>
              </w:rPr>
            </w:pPr>
          </w:p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黑体" w:eastAsia="黑体" w:hAnsi="宋体" w:cs="宋体"/>
                <w:snapToGrid/>
                <w:color w:val="000000"/>
                <w:szCs w:val="32"/>
              </w:rPr>
            </w:pPr>
            <w:r w:rsidRPr="001465C5">
              <w:rPr>
                <w:rFonts w:ascii="黑体" w:eastAsia="黑体" w:hAnsi="宋体" w:cs="宋体" w:hint="eastAsia"/>
                <w:snapToGrid/>
                <w:color w:val="000000"/>
                <w:szCs w:val="32"/>
              </w:rPr>
              <w:t>附件：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color w:val="000000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4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color w:val="000000"/>
                <w:sz w:val="22"/>
                <w:szCs w:val="22"/>
              </w:rPr>
            </w:pPr>
          </w:p>
        </w:tc>
      </w:tr>
      <w:tr w:rsidR="00C929F0" w:rsidRPr="001465C5" w:rsidTr="003649FB">
        <w:trPr>
          <w:trHeight w:val="630"/>
        </w:trPr>
        <w:tc>
          <w:tcPr>
            <w:tcW w:w="84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华文中宋" w:eastAsia="华文中宋" w:hAnsi="华文中宋" w:cs="宋体"/>
                <w:snapToGrid/>
                <w:color w:val="000000"/>
                <w:szCs w:val="32"/>
              </w:rPr>
            </w:pPr>
            <w:r w:rsidRPr="001465C5">
              <w:rPr>
                <w:rFonts w:ascii="华文中宋" w:eastAsia="华文中宋" w:hAnsi="华文中宋" w:cs="宋体" w:hint="eastAsia"/>
                <w:snapToGrid/>
                <w:color w:val="000000"/>
                <w:szCs w:val="32"/>
              </w:rPr>
              <w:t>2018年全省应急广播体系建设情况一览表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序号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市县名称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进度比例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应急广播具体建设情况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备注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proofErr w:type="gramStart"/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一</w:t>
            </w:r>
            <w:proofErr w:type="gramEnd"/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南京市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开工率100%：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完成率40%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市级调度控制平台方案已论证，未招标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江宁区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proofErr w:type="gramStart"/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六合区</w:t>
            </w:r>
            <w:proofErr w:type="gramEnd"/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溧水区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高淳区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浦口区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二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无锡市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开工率0%：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完成率0%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市级调度控制平台已完成，通过验收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江阴市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宜兴市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三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 xml:space="preserve"> 徐州市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开工率28.6%;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完成率14.3%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 丰  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 沛  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 睢宁县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邳州市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新沂市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6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proofErr w:type="gramStart"/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铜山区</w:t>
            </w:r>
            <w:proofErr w:type="gramEnd"/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7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贾汪区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四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常州市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lastRenderedPageBreak/>
              <w:t>开工率33.3%;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完成率0%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lastRenderedPageBreak/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lastRenderedPageBreak/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溧阳市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lastRenderedPageBreak/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武进区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金坛区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五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苏州市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开工率40%；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完成率20%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市级平台（含城区覆盖）方案已论证，未招标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张家港市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常熟市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昆山市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太仓市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吴江区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六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南通市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开工率33.3%;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完成率16.7%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市级调度控制平台方案已论证，未招标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海安县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如皋市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如东县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海门市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5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启东市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6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通州区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七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连云港市</w:t>
            </w: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开工率20%；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完成率0%</w:t>
            </w: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东海县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灌云县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灌南县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赣榆区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lastRenderedPageBreak/>
              <w:t>八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淮安市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开工率16.7%;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完成率16.7%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淮阴区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淮安区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洪泽区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金湖县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盱眙县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6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涟水县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九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盐城市</w:t>
            </w: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开工率100%；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完成率50%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东台市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射阳县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建湖县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阜宁县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滨海县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6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响水县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7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大丰区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8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盐都区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十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扬州市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开工率100%；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完成率50%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宝应县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高邮市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仪征市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江都区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十一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镇江市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lastRenderedPageBreak/>
              <w:t>开工率50%；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完成率50%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lastRenderedPageBreak/>
              <w:t>市级调度控制平台方案已论证，未招标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lastRenderedPageBreak/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丹徒区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lastRenderedPageBreak/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丹阳市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扬中市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句容市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十二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泰州市</w:t>
            </w:r>
          </w:p>
        </w:tc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开工率0%；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完成率0%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靖江市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泰兴市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姜堰区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兴化市</w:t>
            </w: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未招标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十三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宿迁市</w:t>
            </w: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辖区县级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开工率100%；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完成率100%</w:t>
            </w: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建设中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沭阳县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泗阳县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泗洪县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proofErr w:type="gramStart"/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宿</w:t>
            </w:r>
            <w:proofErr w:type="gramEnd"/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城区</w:t>
            </w:r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proofErr w:type="gramStart"/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宿豫区</w:t>
            </w:r>
            <w:proofErr w:type="gramEnd"/>
          </w:p>
        </w:tc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>已完成，通过验收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简体" w:eastAsia="方正仿宋简体" w:hAnsi="宋体" w:cs="宋体"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C929F0" w:rsidRPr="001465C5" w:rsidTr="003649FB">
        <w:trPr>
          <w:trHeight w:val="2115"/>
        </w:trPr>
        <w:tc>
          <w:tcPr>
            <w:tcW w:w="84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929F0" w:rsidRPr="001465C5" w:rsidRDefault="00C929F0" w:rsidP="003649FB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eastAsia="方正仿宋简体" w:hAnsi="宋体" w:cs="宋体"/>
                <w:b/>
                <w:bCs/>
                <w:snapToGrid/>
                <w:color w:val="000000"/>
                <w:sz w:val="20"/>
              </w:rPr>
            </w:pP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t>表格说明：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1.建设中：是指完成招标，正在建设，但是没有通过验收；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2.开工率是指辖区县级完成招标开展建设占比，完成率是指通过验收的占比；</w:t>
            </w:r>
            <w:r w:rsidRPr="001465C5">
              <w:rPr>
                <w:rFonts w:ascii="方正仿宋简体" w:eastAsia="方正仿宋简体" w:hAnsi="宋体" w:cs="宋体" w:hint="eastAsia"/>
                <w:b/>
                <w:bCs/>
                <w:snapToGrid/>
                <w:color w:val="000000"/>
                <w:sz w:val="20"/>
              </w:rPr>
              <w:br/>
              <w:t>3.统计数据截止时间为2018年底。</w:t>
            </w:r>
          </w:p>
        </w:tc>
      </w:tr>
    </w:tbl>
    <w:p w:rsidR="00763353" w:rsidRPr="00C929F0" w:rsidRDefault="00763353"/>
    <w:sectPr w:rsidR="00763353" w:rsidRPr="00C929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9F0" w:rsidRDefault="00C929F0" w:rsidP="00C929F0">
      <w:pPr>
        <w:spacing w:line="240" w:lineRule="auto"/>
      </w:pPr>
      <w:r>
        <w:separator/>
      </w:r>
    </w:p>
  </w:endnote>
  <w:endnote w:type="continuationSeparator" w:id="0">
    <w:p w:rsidR="00C929F0" w:rsidRDefault="00C929F0" w:rsidP="00C929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9F0" w:rsidRDefault="00C929F0" w:rsidP="00C929F0">
      <w:pPr>
        <w:spacing w:line="240" w:lineRule="auto"/>
      </w:pPr>
      <w:r>
        <w:separator/>
      </w:r>
    </w:p>
  </w:footnote>
  <w:footnote w:type="continuationSeparator" w:id="0">
    <w:p w:rsidR="00C929F0" w:rsidRDefault="00C929F0" w:rsidP="00C929F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F65"/>
    <w:rsid w:val="000A72C3"/>
    <w:rsid w:val="000E4003"/>
    <w:rsid w:val="00142EBA"/>
    <w:rsid w:val="00167F7E"/>
    <w:rsid w:val="00242E2B"/>
    <w:rsid w:val="0028245E"/>
    <w:rsid w:val="0029126C"/>
    <w:rsid w:val="002A5D6F"/>
    <w:rsid w:val="00316B9A"/>
    <w:rsid w:val="003310FC"/>
    <w:rsid w:val="003429A7"/>
    <w:rsid w:val="003E5F1B"/>
    <w:rsid w:val="003F42D9"/>
    <w:rsid w:val="00560F65"/>
    <w:rsid w:val="005B2413"/>
    <w:rsid w:val="005F446A"/>
    <w:rsid w:val="006B57F0"/>
    <w:rsid w:val="00714116"/>
    <w:rsid w:val="00723826"/>
    <w:rsid w:val="0073108B"/>
    <w:rsid w:val="007479A7"/>
    <w:rsid w:val="00763353"/>
    <w:rsid w:val="008233A2"/>
    <w:rsid w:val="00845840"/>
    <w:rsid w:val="00926745"/>
    <w:rsid w:val="009831CC"/>
    <w:rsid w:val="009C06AE"/>
    <w:rsid w:val="00A835DD"/>
    <w:rsid w:val="00B373E6"/>
    <w:rsid w:val="00B7052C"/>
    <w:rsid w:val="00C20C6D"/>
    <w:rsid w:val="00C3197D"/>
    <w:rsid w:val="00C552ED"/>
    <w:rsid w:val="00C625BC"/>
    <w:rsid w:val="00C929F0"/>
    <w:rsid w:val="00D72B53"/>
    <w:rsid w:val="00D91FE4"/>
    <w:rsid w:val="00DD65E4"/>
    <w:rsid w:val="00DF40C1"/>
    <w:rsid w:val="00E007FC"/>
    <w:rsid w:val="00E2732C"/>
    <w:rsid w:val="00EB4B84"/>
    <w:rsid w:val="00ED106D"/>
    <w:rsid w:val="00F21200"/>
    <w:rsid w:val="00F76F1C"/>
    <w:rsid w:val="00F83151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9F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29F0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29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29F0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29F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9F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29F0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29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29F0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29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246</Words>
  <Characters>1407</Characters>
  <Application>Microsoft Office Word</Application>
  <DocSecurity>0</DocSecurity>
  <Lines>11</Lines>
  <Paragraphs>3</Paragraphs>
  <ScaleCrop>false</ScaleCrop>
  <Company/>
  <LinksUpToDate>false</LinksUpToDate>
  <CharactersWithSpaces>1650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3</cp:revision>
  <dcterms:created xsi:type="dcterms:W3CDTF">2019-01-21T06:31:00Z</dcterms:created>
  <dcterms:modified xsi:type="dcterms:W3CDTF">2019-01-21T06:32:00Z</dcterms:modified>
</cp:coreProperties>
</file>